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506" w:rsidRPr="00E56AD9" w:rsidRDefault="00056506" w:rsidP="00056506">
      <w:pPr>
        <w:spacing w:after="120" w:line="240" w:lineRule="auto"/>
        <w:rPr>
          <w:rFonts w:asciiTheme="minorHAnsi" w:eastAsia="Times New Roman" w:hAnsiTheme="minorHAnsi" w:cstheme="minorHAnsi"/>
          <w:b/>
          <w:bCs/>
          <w:sz w:val="24"/>
          <w:szCs w:val="24"/>
          <w:lang w:eastAsia="cs-CZ"/>
        </w:rPr>
      </w:pPr>
      <w:r w:rsidRPr="00E56AD9">
        <w:rPr>
          <w:rFonts w:asciiTheme="minorHAnsi" w:eastAsia="Times New Roman" w:hAnsiTheme="minorHAnsi" w:cstheme="minorHAnsi"/>
          <w:b/>
          <w:bCs/>
          <w:caps/>
          <w:sz w:val="36"/>
          <w:lang w:eastAsia="cs-CZ"/>
        </w:rPr>
        <w:t xml:space="preserve">Instruktáž pro vstup a krátkodobý pracovní pobyt </w:t>
      </w:r>
      <w:r w:rsidRPr="00E56AD9">
        <w:rPr>
          <w:rFonts w:asciiTheme="minorHAnsi" w:eastAsia="Times New Roman" w:hAnsiTheme="minorHAnsi" w:cstheme="minorHAnsi"/>
          <w:b/>
          <w:bCs/>
          <w:caps/>
          <w:sz w:val="36"/>
          <w:lang w:eastAsia="cs-CZ"/>
        </w:rPr>
        <w:br/>
      </w:r>
      <w:r w:rsidRPr="00E56AD9">
        <w:rPr>
          <w:rFonts w:asciiTheme="minorHAnsi" w:eastAsia="Times New Roman" w:hAnsiTheme="minorHAnsi" w:cstheme="minorHAnsi"/>
          <w:b/>
          <w:bCs/>
          <w:sz w:val="24"/>
          <w:szCs w:val="24"/>
          <w:lang w:eastAsia="cs-CZ"/>
        </w:rPr>
        <w:t>v areálu Spolku pro chemickou a hutní výrobu, akciová společnost (ARSPOL)</w:t>
      </w:r>
    </w:p>
    <w:p w:rsidR="00056506" w:rsidRPr="00056506" w:rsidRDefault="00056506" w:rsidP="00056506">
      <w:pPr>
        <w:spacing w:after="120" w:line="240" w:lineRule="auto"/>
        <w:rPr>
          <w:rFonts w:asciiTheme="minorHAnsi" w:eastAsia="Times New Roman" w:hAnsiTheme="minorHAnsi" w:cstheme="minorHAnsi"/>
          <w:sz w:val="24"/>
          <w:szCs w:val="20"/>
          <w:lang w:eastAsia="cs-CZ"/>
        </w:rPr>
      </w:pPr>
    </w:p>
    <w:p w:rsidR="00056506" w:rsidRPr="00056506" w:rsidRDefault="00056506" w:rsidP="00056506">
      <w:pPr>
        <w:spacing w:before="120" w:after="120" w:line="240" w:lineRule="auto"/>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Na všechny osoby, které vstupují do areálu, se vztahuje v odpovídající míře  vnitropodniková  legislativa. Za seznámení s touto  legislativou  je  odpovědný ten, kdo uzavírá smlouvu (pracovníci externích firem), nebo pracovní poměr (nově nastupující zaměstnanci) a požaduje vstup do areálu.</w:t>
      </w: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1.</w:t>
      </w:r>
      <w:r w:rsidRPr="00056506">
        <w:rPr>
          <w:rFonts w:asciiTheme="minorHAnsi" w:eastAsia="Times New Roman" w:hAnsiTheme="minorHAnsi" w:cstheme="minorHAnsi"/>
          <w:sz w:val="14"/>
          <w:szCs w:val="14"/>
          <w:lang w:eastAsia="cs-CZ"/>
        </w:rPr>
        <w:t>        </w:t>
      </w:r>
      <w:r>
        <w:rPr>
          <w:rFonts w:asciiTheme="minorHAnsi" w:eastAsia="Times New Roman" w:hAnsiTheme="minorHAnsi" w:cstheme="minorHAnsi"/>
          <w:sz w:val="14"/>
          <w:szCs w:val="14"/>
          <w:lang w:eastAsia="cs-CZ"/>
        </w:rPr>
        <w:tab/>
      </w:r>
      <w:r w:rsidRPr="00056506">
        <w:rPr>
          <w:rFonts w:asciiTheme="minorHAnsi" w:eastAsia="Times New Roman" w:hAnsiTheme="minorHAnsi" w:cstheme="minorHAnsi"/>
          <w:sz w:val="20"/>
          <w:szCs w:val="20"/>
          <w:lang w:eastAsia="cs-CZ"/>
        </w:rPr>
        <w:t xml:space="preserve">Vstup  i výstup  z areálu   je  možný pouze  po přiložení čipové karty na terminál  umístěný na turniketech, nebo na navštívenku. Zaměstnanci bezpečnostní agentury zajišťující ostrahu na vrátnicích (dozorčí služby)  mají  právo  vyžádat  si  ke  kontrole  průkaz totožnosti.  Ztrátu čipové karty neprodleně nahlaste. </w:t>
      </w: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2.</w:t>
      </w:r>
      <w:r w:rsidRPr="00056506">
        <w:rPr>
          <w:rFonts w:asciiTheme="minorHAnsi" w:eastAsia="Times New Roman" w:hAnsiTheme="minorHAnsi" w:cstheme="minorHAnsi"/>
          <w:sz w:val="14"/>
          <w:szCs w:val="14"/>
          <w:lang w:eastAsia="cs-CZ"/>
        </w:rPr>
        <w:t xml:space="preserve">         </w:t>
      </w:r>
      <w:r>
        <w:rPr>
          <w:rFonts w:asciiTheme="minorHAnsi" w:eastAsia="Times New Roman" w:hAnsiTheme="minorHAnsi" w:cstheme="minorHAnsi"/>
          <w:sz w:val="14"/>
          <w:szCs w:val="14"/>
          <w:lang w:eastAsia="cs-CZ"/>
        </w:rPr>
        <w:tab/>
      </w:r>
      <w:r w:rsidRPr="00056506">
        <w:rPr>
          <w:rFonts w:asciiTheme="minorHAnsi" w:eastAsia="Times New Roman" w:hAnsiTheme="minorHAnsi" w:cstheme="minorHAnsi"/>
          <w:sz w:val="20"/>
          <w:szCs w:val="20"/>
          <w:lang w:eastAsia="cs-CZ"/>
        </w:rPr>
        <w:t>Při odchodu z areálu jste povinni na vyzvání předložit ke kontrole svá zavazadla, případně se na požádání podrobit osobní  prohlídce.</w:t>
      </w:r>
      <w:r w:rsidRPr="00056506">
        <w:rPr>
          <w:rFonts w:asciiTheme="minorHAnsi" w:eastAsia="Times New Roman" w:hAnsiTheme="minorHAnsi" w:cstheme="minorHAnsi"/>
          <w:sz w:val="14"/>
          <w:szCs w:val="14"/>
          <w:lang w:eastAsia="cs-CZ"/>
        </w:rPr>
        <w:t xml:space="preserve"> </w:t>
      </w: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3.</w:t>
      </w:r>
      <w:r w:rsidRPr="00056506">
        <w:rPr>
          <w:rFonts w:asciiTheme="minorHAnsi" w:eastAsia="Times New Roman" w:hAnsiTheme="minorHAnsi" w:cstheme="minorHAnsi"/>
          <w:sz w:val="14"/>
          <w:szCs w:val="14"/>
          <w:lang w:eastAsia="cs-CZ"/>
        </w:rPr>
        <w:t xml:space="preserve">         </w:t>
      </w:r>
      <w:r>
        <w:rPr>
          <w:rFonts w:asciiTheme="minorHAnsi" w:eastAsia="Times New Roman" w:hAnsiTheme="minorHAnsi" w:cstheme="minorHAnsi"/>
          <w:sz w:val="14"/>
          <w:szCs w:val="14"/>
          <w:lang w:eastAsia="cs-CZ"/>
        </w:rPr>
        <w:tab/>
      </w:r>
      <w:r w:rsidRPr="00056506">
        <w:rPr>
          <w:rFonts w:asciiTheme="minorHAnsi" w:eastAsia="Times New Roman" w:hAnsiTheme="minorHAnsi" w:cstheme="minorHAnsi"/>
          <w:sz w:val="20"/>
          <w:szCs w:val="20"/>
          <w:lang w:eastAsia="cs-CZ"/>
        </w:rPr>
        <w:t>Do a z areálu  je zakázáno přinášení i odnášení výrobků takové povahy, které</w:t>
      </w:r>
      <w:r w:rsidRPr="00056506">
        <w:rPr>
          <w:rFonts w:asciiTheme="minorHAnsi" w:eastAsia="Times New Roman" w:hAnsiTheme="minorHAnsi" w:cstheme="minorHAnsi"/>
          <w:lang w:eastAsia="cs-CZ"/>
        </w:rPr>
        <w:t xml:space="preserve"> </w:t>
      </w:r>
      <w:r w:rsidRPr="00056506">
        <w:rPr>
          <w:rFonts w:asciiTheme="minorHAnsi" w:eastAsia="Times New Roman" w:hAnsiTheme="minorHAnsi" w:cstheme="minorHAnsi"/>
          <w:sz w:val="20"/>
          <w:szCs w:val="20"/>
          <w:lang w:eastAsia="cs-CZ"/>
        </w:rPr>
        <w:t>se v areálu vyrábějí.</w:t>
      </w: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4.</w:t>
      </w:r>
      <w:r w:rsidRPr="00056506">
        <w:rPr>
          <w:rFonts w:asciiTheme="minorHAnsi" w:eastAsia="Times New Roman" w:hAnsiTheme="minorHAnsi" w:cstheme="minorHAnsi"/>
          <w:sz w:val="14"/>
          <w:szCs w:val="14"/>
          <w:lang w:eastAsia="cs-CZ"/>
        </w:rPr>
        <w:t xml:space="preserve">         </w:t>
      </w:r>
      <w:r>
        <w:rPr>
          <w:rFonts w:asciiTheme="minorHAnsi" w:eastAsia="Times New Roman" w:hAnsiTheme="minorHAnsi" w:cstheme="minorHAnsi"/>
          <w:sz w:val="14"/>
          <w:szCs w:val="14"/>
          <w:lang w:eastAsia="cs-CZ"/>
        </w:rPr>
        <w:tab/>
      </w:r>
      <w:r w:rsidRPr="00056506">
        <w:rPr>
          <w:rFonts w:asciiTheme="minorHAnsi" w:eastAsia="Times New Roman" w:hAnsiTheme="minorHAnsi" w:cstheme="minorHAnsi"/>
          <w:sz w:val="20"/>
          <w:szCs w:val="20"/>
          <w:lang w:eastAsia="cs-CZ"/>
        </w:rPr>
        <w:t>Do areálu není povolen vstup osobám se zvířetem nebo přeprava zvířete v dopravním prostředku.</w:t>
      </w: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5.</w:t>
      </w:r>
      <w:r w:rsidRPr="00056506">
        <w:rPr>
          <w:rFonts w:asciiTheme="minorHAnsi" w:eastAsia="Times New Roman" w:hAnsiTheme="minorHAnsi" w:cstheme="minorHAnsi"/>
          <w:sz w:val="14"/>
          <w:szCs w:val="14"/>
          <w:lang w:eastAsia="cs-CZ"/>
        </w:rPr>
        <w:t xml:space="preserve">         </w:t>
      </w:r>
      <w:r>
        <w:rPr>
          <w:rFonts w:asciiTheme="minorHAnsi" w:eastAsia="Times New Roman" w:hAnsiTheme="minorHAnsi" w:cstheme="minorHAnsi"/>
          <w:sz w:val="14"/>
          <w:szCs w:val="14"/>
          <w:lang w:eastAsia="cs-CZ"/>
        </w:rPr>
        <w:tab/>
      </w:r>
      <w:r w:rsidRPr="00056506">
        <w:rPr>
          <w:rFonts w:asciiTheme="minorHAnsi" w:eastAsia="Times New Roman" w:hAnsiTheme="minorHAnsi" w:cstheme="minorHAnsi"/>
          <w:sz w:val="20"/>
          <w:szCs w:val="20"/>
          <w:lang w:eastAsia="cs-CZ"/>
        </w:rPr>
        <w:t>V  areálu  platí   přísný zákaz  kouření,  včetně  kabin dopravních prostředků. Kouření je  dovoleno na  vyhrazených  místech označených evidovanou tabulkou "</w:t>
      </w:r>
      <w:r w:rsidRPr="00056506">
        <w:rPr>
          <w:rFonts w:asciiTheme="minorHAnsi" w:eastAsia="Times New Roman" w:hAnsiTheme="minorHAnsi" w:cstheme="minorHAnsi"/>
          <w:caps/>
          <w:sz w:val="20"/>
          <w:szCs w:val="20"/>
          <w:lang w:eastAsia="cs-CZ"/>
        </w:rPr>
        <w:t>Kouření povoleno</w:t>
      </w:r>
      <w:r w:rsidRPr="00056506">
        <w:rPr>
          <w:rFonts w:asciiTheme="minorHAnsi" w:eastAsia="Times New Roman" w:hAnsiTheme="minorHAnsi" w:cstheme="minorHAnsi"/>
          <w:sz w:val="20"/>
          <w:szCs w:val="20"/>
          <w:lang w:eastAsia="cs-CZ"/>
        </w:rPr>
        <w:t xml:space="preserve">". </w:t>
      </w: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6.</w:t>
      </w:r>
      <w:r w:rsidRPr="00056506">
        <w:rPr>
          <w:rFonts w:asciiTheme="minorHAnsi" w:eastAsia="Times New Roman" w:hAnsiTheme="minorHAnsi" w:cstheme="minorHAnsi"/>
          <w:sz w:val="14"/>
          <w:szCs w:val="14"/>
          <w:lang w:eastAsia="cs-CZ"/>
        </w:rPr>
        <w:t xml:space="preserve">         </w:t>
      </w:r>
      <w:r>
        <w:rPr>
          <w:rFonts w:asciiTheme="minorHAnsi" w:eastAsia="Times New Roman" w:hAnsiTheme="minorHAnsi" w:cstheme="minorHAnsi"/>
          <w:sz w:val="14"/>
          <w:szCs w:val="14"/>
          <w:lang w:eastAsia="cs-CZ"/>
        </w:rPr>
        <w:tab/>
      </w:r>
      <w:r w:rsidRPr="00056506">
        <w:rPr>
          <w:rFonts w:asciiTheme="minorHAnsi" w:eastAsia="Times New Roman" w:hAnsiTheme="minorHAnsi" w:cstheme="minorHAnsi"/>
          <w:sz w:val="20"/>
          <w:szCs w:val="20"/>
          <w:lang w:eastAsia="cs-CZ"/>
        </w:rPr>
        <w:t>Fotografovat a filmovat v areálu lze pouze se souhlasem správce objektu.</w:t>
      </w: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7.</w:t>
      </w:r>
      <w:r w:rsidRPr="00056506">
        <w:rPr>
          <w:rFonts w:asciiTheme="minorHAnsi" w:eastAsia="Times New Roman" w:hAnsiTheme="minorHAnsi" w:cstheme="minorHAnsi"/>
          <w:sz w:val="14"/>
          <w:szCs w:val="14"/>
          <w:lang w:eastAsia="cs-CZ"/>
        </w:rPr>
        <w:t xml:space="preserve">         </w:t>
      </w:r>
      <w:r>
        <w:rPr>
          <w:rFonts w:asciiTheme="minorHAnsi" w:eastAsia="Times New Roman" w:hAnsiTheme="minorHAnsi" w:cstheme="minorHAnsi"/>
          <w:sz w:val="14"/>
          <w:szCs w:val="14"/>
          <w:lang w:eastAsia="cs-CZ"/>
        </w:rPr>
        <w:tab/>
      </w:r>
      <w:r w:rsidRPr="00056506">
        <w:rPr>
          <w:rFonts w:asciiTheme="minorHAnsi" w:eastAsia="Times New Roman" w:hAnsiTheme="minorHAnsi" w:cstheme="minorHAnsi"/>
          <w:sz w:val="20"/>
          <w:szCs w:val="20"/>
          <w:lang w:eastAsia="cs-CZ"/>
        </w:rPr>
        <w:t>Požívat  alkoholické  nápoje  nebo   jiné  návykové  látky  na pracovištích   a v pracovní  době i mimo  tato pracoviště, donášet je anebo pod jejich vlivem vstupovat  do areálu  je zakázáno. Všechny osoby, které vstupují  do  areálu nebo se v areálu zdržují,  jsou povinni se  na vyzvání podrobit zkoušce,  zda nejsou pod vlivem alkoholu.</w:t>
      </w:r>
    </w:p>
    <w:p w:rsidR="00056506" w:rsidRPr="00056506" w:rsidRDefault="00056506" w:rsidP="00025E32">
      <w:pPr>
        <w:tabs>
          <w:tab w:val="left" w:pos="567"/>
        </w:tabs>
        <w:spacing w:before="24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8.</w:t>
      </w:r>
      <w:r w:rsidRPr="00056506">
        <w:rPr>
          <w:rFonts w:asciiTheme="minorHAnsi" w:eastAsia="Times New Roman" w:hAnsiTheme="minorHAnsi" w:cstheme="minorHAnsi"/>
          <w:sz w:val="14"/>
          <w:szCs w:val="14"/>
          <w:lang w:eastAsia="cs-CZ"/>
        </w:rPr>
        <w:t xml:space="preserve">         </w:t>
      </w:r>
      <w:r>
        <w:rPr>
          <w:rFonts w:asciiTheme="minorHAnsi" w:eastAsia="Times New Roman" w:hAnsiTheme="minorHAnsi" w:cstheme="minorHAnsi"/>
          <w:sz w:val="14"/>
          <w:szCs w:val="14"/>
          <w:lang w:eastAsia="cs-CZ"/>
        </w:rPr>
        <w:tab/>
      </w:r>
      <w:r w:rsidRPr="00056506">
        <w:rPr>
          <w:rFonts w:asciiTheme="minorHAnsi" w:eastAsia="Times New Roman" w:hAnsiTheme="minorHAnsi" w:cstheme="minorHAnsi"/>
          <w:sz w:val="20"/>
          <w:szCs w:val="20"/>
          <w:lang w:eastAsia="cs-CZ"/>
        </w:rPr>
        <w:t>Při  chůzi  v areálu  používejte  chodníky,  nebo levé krajnice vozovky, dbejte  příkazů a značek.  Zvýšenou pozornost věnujte místům,  kde  jsou  prováděny  výkopové  práce  a  místům  pod potrubními  mosty,  kde  v  případě  havárie  hrozí  nebezpečí potřísnění pokožky nebo oděvu chemickou látkou. Při pohybu po vnitřních komunikacích, obslužných komunikacích dodržovat zvýšenou pozornost, neboť vlivem zpracovávaných surovin mohou být na některých místech podlahy mokré nebo mastné. Chůze  v  kolejišti  i  podél  kolejí  je  zakázána.</w:t>
      </w:r>
      <w:r w:rsidR="00AE1CE9">
        <w:rPr>
          <w:rFonts w:asciiTheme="minorHAnsi" w:eastAsia="Times New Roman" w:hAnsiTheme="minorHAnsi" w:cstheme="minorHAnsi"/>
          <w:sz w:val="20"/>
          <w:szCs w:val="20"/>
          <w:lang w:eastAsia="cs-CZ"/>
        </w:rPr>
        <w:t xml:space="preserve"> </w:t>
      </w:r>
      <w:r w:rsidRPr="00056506">
        <w:rPr>
          <w:rFonts w:asciiTheme="minorHAnsi" w:eastAsia="Times New Roman" w:hAnsiTheme="minorHAnsi" w:cstheme="minorHAnsi"/>
          <w:sz w:val="20"/>
          <w:szCs w:val="20"/>
          <w:lang w:eastAsia="cs-CZ"/>
        </w:rPr>
        <w:t xml:space="preserve">Přecházet kolejiště  je  povoleno  jen   na  přejezdech  nebo  zřízených přechodech. Přelézání železničních vagónů a chůze mezi rozpojenými železničními vagóny je zakázána. </w:t>
      </w: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ab/>
      </w:r>
      <w:r w:rsidRPr="00056506">
        <w:rPr>
          <w:rFonts w:asciiTheme="minorHAnsi" w:eastAsia="Times New Roman" w:hAnsiTheme="minorHAnsi" w:cstheme="minorHAnsi"/>
          <w:sz w:val="20"/>
          <w:szCs w:val="20"/>
          <w:lang w:eastAsia="cs-CZ"/>
        </w:rPr>
        <w:t xml:space="preserve">Maximální povolená rychlost v areálu:  </w:t>
      </w:r>
      <w:r w:rsidRPr="00056506">
        <w:rPr>
          <w:rFonts w:asciiTheme="minorHAnsi" w:eastAsia="Times New Roman" w:hAnsiTheme="minorHAnsi" w:cstheme="minorHAnsi"/>
          <w:b/>
          <w:bCs/>
          <w:sz w:val="20"/>
          <w:szCs w:val="20"/>
          <w:lang w:eastAsia="cs-CZ"/>
        </w:rPr>
        <w:t> 30 km/h</w:t>
      </w: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tab/>
      </w:r>
      <w:r w:rsidRPr="00056506">
        <w:rPr>
          <w:rFonts w:asciiTheme="minorHAnsi" w:eastAsia="Times New Roman" w:hAnsiTheme="minorHAnsi" w:cstheme="minorHAnsi"/>
          <w:sz w:val="20"/>
          <w:szCs w:val="20"/>
          <w:lang w:eastAsia="cs-CZ"/>
        </w:rPr>
        <w:t>Je zakázáno stát na všech silničních komunikacích uvnitř areálu závodu mimo vyhrazená místa.</w:t>
      </w:r>
    </w:p>
    <w:p w:rsidR="00056506" w:rsidRPr="00056506" w:rsidRDefault="00056506" w:rsidP="004E3D9A">
      <w:pPr>
        <w:tabs>
          <w:tab w:val="left" w:pos="567"/>
        </w:tabs>
        <w:spacing w:before="160" w:after="0" w:line="240" w:lineRule="exact"/>
        <w:ind w:left="567" w:hanging="567"/>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9.</w:t>
      </w:r>
      <w:r w:rsidRPr="00056506">
        <w:rPr>
          <w:rFonts w:asciiTheme="minorHAnsi" w:eastAsia="Times New Roman" w:hAnsiTheme="minorHAnsi" w:cstheme="minorHAnsi"/>
          <w:sz w:val="14"/>
          <w:szCs w:val="14"/>
          <w:lang w:eastAsia="cs-CZ"/>
        </w:rPr>
        <w:t xml:space="preserve">         </w:t>
      </w:r>
      <w:r>
        <w:rPr>
          <w:rFonts w:asciiTheme="minorHAnsi" w:eastAsia="Times New Roman" w:hAnsiTheme="minorHAnsi" w:cstheme="minorHAnsi"/>
          <w:sz w:val="14"/>
          <w:szCs w:val="14"/>
          <w:lang w:eastAsia="cs-CZ"/>
        </w:rPr>
        <w:tab/>
      </w:r>
      <w:r w:rsidRPr="00056506">
        <w:rPr>
          <w:rFonts w:asciiTheme="minorHAnsi" w:eastAsia="Times New Roman" w:hAnsiTheme="minorHAnsi" w:cstheme="minorHAnsi"/>
          <w:sz w:val="20"/>
          <w:szCs w:val="20"/>
          <w:lang w:eastAsia="cs-CZ"/>
        </w:rPr>
        <w:t>Pohybujte se pouze na pracovištích a v prostorech určených pro Váš výkon práce. Je přísně zakázáno se pohybovat v ostatních prostorech, objektech a provozech, ve kterých neplníte žádné pracovní úkoly a kde jste nebyli seznámeni s riziky možného ohrožení bezpečnosti a zdraví.</w:t>
      </w: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10.      Při poškození oděvu (postříkání, znečištění apod.) oznamte příhodu navštívenému (návštěva), popř. svému zaměstnavateli.</w:t>
      </w:r>
    </w:p>
    <w:p w:rsidR="00056506" w:rsidRDefault="00056506" w:rsidP="00E56AD9">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11.     </w:t>
      </w:r>
      <w:r>
        <w:rPr>
          <w:rFonts w:asciiTheme="minorHAnsi" w:eastAsia="Times New Roman" w:hAnsiTheme="minorHAnsi" w:cstheme="minorHAnsi"/>
          <w:sz w:val="20"/>
          <w:szCs w:val="20"/>
          <w:lang w:eastAsia="cs-CZ"/>
        </w:rPr>
        <w:tab/>
      </w:r>
      <w:r w:rsidRPr="00056506">
        <w:rPr>
          <w:rFonts w:asciiTheme="minorHAnsi" w:eastAsia="Times New Roman" w:hAnsiTheme="minorHAnsi" w:cstheme="minorHAnsi"/>
          <w:sz w:val="20"/>
          <w:szCs w:val="20"/>
          <w:lang w:eastAsia="cs-CZ"/>
        </w:rPr>
        <w:t>V</w:t>
      </w:r>
      <w:r>
        <w:rPr>
          <w:rFonts w:asciiTheme="minorHAnsi" w:eastAsia="Times New Roman" w:hAnsiTheme="minorHAnsi" w:cstheme="minorHAnsi"/>
          <w:sz w:val="20"/>
          <w:szCs w:val="20"/>
          <w:lang w:eastAsia="cs-CZ"/>
        </w:rPr>
        <w:t> </w:t>
      </w:r>
      <w:r w:rsidRPr="00056506">
        <w:rPr>
          <w:rFonts w:asciiTheme="minorHAnsi" w:eastAsia="Times New Roman" w:hAnsiTheme="minorHAnsi" w:cstheme="minorHAnsi"/>
          <w:sz w:val="20"/>
          <w:szCs w:val="20"/>
          <w:lang w:eastAsia="cs-CZ"/>
        </w:rPr>
        <w:t>areálu</w:t>
      </w:r>
      <w:r>
        <w:rPr>
          <w:rFonts w:asciiTheme="minorHAnsi" w:eastAsia="Times New Roman" w:hAnsiTheme="minorHAnsi" w:cstheme="minorHAnsi"/>
          <w:sz w:val="20"/>
          <w:szCs w:val="20"/>
          <w:lang w:eastAsia="cs-CZ"/>
        </w:rPr>
        <w:t xml:space="preserve"> </w:t>
      </w:r>
      <w:r w:rsidRPr="00056506">
        <w:rPr>
          <w:rFonts w:asciiTheme="minorHAnsi" w:eastAsia="Times New Roman" w:hAnsiTheme="minorHAnsi" w:cstheme="minorHAnsi"/>
          <w:sz w:val="20"/>
          <w:szCs w:val="20"/>
          <w:lang w:eastAsia="cs-CZ"/>
        </w:rPr>
        <w:t>jsou</w:t>
      </w:r>
      <w:r>
        <w:rPr>
          <w:rFonts w:asciiTheme="minorHAnsi" w:eastAsia="Times New Roman" w:hAnsiTheme="minorHAnsi" w:cstheme="minorHAnsi"/>
          <w:sz w:val="20"/>
          <w:szCs w:val="20"/>
          <w:lang w:eastAsia="cs-CZ"/>
        </w:rPr>
        <w:t xml:space="preserve"> </w:t>
      </w:r>
      <w:r w:rsidRPr="00056506">
        <w:rPr>
          <w:rFonts w:asciiTheme="minorHAnsi" w:eastAsia="Times New Roman" w:hAnsiTheme="minorHAnsi" w:cstheme="minorHAnsi"/>
          <w:sz w:val="20"/>
          <w:szCs w:val="20"/>
          <w:lang w:eastAsia="cs-CZ"/>
        </w:rPr>
        <w:t>ve výrobním procesu používány  látky, které moho</w:t>
      </w:r>
      <w:r w:rsidR="004E3D9A">
        <w:rPr>
          <w:rFonts w:asciiTheme="minorHAnsi" w:eastAsia="Times New Roman" w:hAnsiTheme="minorHAnsi" w:cstheme="minorHAnsi"/>
          <w:sz w:val="20"/>
          <w:szCs w:val="20"/>
          <w:lang w:eastAsia="cs-CZ"/>
        </w:rPr>
        <w:t xml:space="preserve">u </w:t>
      </w:r>
      <w:r>
        <w:rPr>
          <w:rFonts w:asciiTheme="minorHAnsi" w:eastAsia="Times New Roman" w:hAnsiTheme="minorHAnsi" w:cstheme="minorHAnsi"/>
          <w:sz w:val="20"/>
          <w:szCs w:val="20"/>
          <w:lang w:eastAsia="cs-CZ"/>
        </w:rPr>
        <w:t>p</w:t>
      </w:r>
      <w:r w:rsidRPr="00056506">
        <w:rPr>
          <w:rFonts w:asciiTheme="minorHAnsi" w:eastAsia="Times New Roman" w:hAnsiTheme="minorHAnsi" w:cstheme="minorHAnsi"/>
          <w:sz w:val="20"/>
          <w:szCs w:val="20"/>
          <w:lang w:eastAsia="cs-CZ"/>
        </w:rPr>
        <w:t xml:space="preserve">ři  poruše  nebo  havárii  technologického  zařízení a jejich následném   úniku  ohrozit   nejen  pracovníky   provozu,  ale i ostatní osoby v areálu. Jedná se zejména o chlor, propylen a čpavek.  </w:t>
      </w:r>
    </w:p>
    <w:p w:rsid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p>
    <w:p w:rsid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p>
    <w:p w:rsid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p>
    <w:p w:rsidR="00025E32"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Pr>
          <w:rFonts w:asciiTheme="minorHAnsi" w:eastAsia="Times New Roman" w:hAnsiTheme="minorHAnsi" w:cstheme="minorHAnsi"/>
          <w:sz w:val="20"/>
          <w:szCs w:val="20"/>
          <w:lang w:eastAsia="cs-CZ"/>
        </w:rPr>
        <w:lastRenderedPageBreak/>
        <w:tab/>
      </w:r>
    </w:p>
    <w:p w:rsidR="00056506" w:rsidRPr="00E56AD9" w:rsidRDefault="00025E32" w:rsidP="00056506">
      <w:pPr>
        <w:tabs>
          <w:tab w:val="left" w:pos="567"/>
        </w:tabs>
        <w:spacing w:before="160" w:after="0" w:line="240" w:lineRule="exact"/>
        <w:ind w:left="567" w:hanging="567"/>
        <w:jc w:val="both"/>
        <w:rPr>
          <w:rFonts w:asciiTheme="minorHAnsi" w:eastAsia="Times New Roman" w:hAnsiTheme="minorHAnsi" w:cstheme="minorHAnsi"/>
          <w:b/>
          <w:sz w:val="20"/>
          <w:szCs w:val="20"/>
          <w:lang w:eastAsia="cs-CZ"/>
        </w:rPr>
      </w:pPr>
      <w:r w:rsidRPr="00E56AD9">
        <w:rPr>
          <w:rFonts w:asciiTheme="minorHAnsi" w:eastAsia="Times New Roman" w:hAnsiTheme="minorHAnsi" w:cstheme="minorHAnsi"/>
          <w:b/>
          <w:sz w:val="20"/>
          <w:szCs w:val="20"/>
          <w:lang w:eastAsia="cs-CZ"/>
        </w:rPr>
        <w:tab/>
      </w:r>
      <w:r w:rsidR="00056506" w:rsidRPr="00E56AD9">
        <w:rPr>
          <w:rFonts w:asciiTheme="minorHAnsi" w:eastAsia="Times New Roman" w:hAnsiTheme="minorHAnsi" w:cstheme="minorHAnsi"/>
          <w:b/>
          <w:sz w:val="20"/>
          <w:szCs w:val="20"/>
          <w:lang w:eastAsia="cs-CZ"/>
        </w:rPr>
        <w:t>Vyhlášení poplachu při úniku těchto látek se provádí následovně:</w:t>
      </w:r>
    </w:p>
    <w:p w:rsidR="00025E32" w:rsidRDefault="00025E32" w:rsidP="00056506">
      <w:pPr>
        <w:tabs>
          <w:tab w:val="left" w:pos="1134"/>
        </w:tabs>
        <w:spacing w:after="0" w:line="240" w:lineRule="auto"/>
        <w:ind w:left="1134" w:hanging="567"/>
        <w:jc w:val="both"/>
        <w:rPr>
          <w:rFonts w:asciiTheme="minorHAnsi" w:eastAsia="Times New Roman" w:hAnsiTheme="minorHAnsi" w:cstheme="minorHAnsi"/>
          <w:sz w:val="20"/>
          <w:szCs w:val="20"/>
          <w:lang w:eastAsia="cs-CZ"/>
        </w:rPr>
      </w:pPr>
    </w:p>
    <w:p w:rsidR="00056506" w:rsidRPr="00056506" w:rsidRDefault="00056506" w:rsidP="00056506">
      <w:pPr>
        <w:tabs>
          <w:tab w:val="left" w:pos="1134"/>
        </w:tabs>
        <w:spacing w:after="0" w:line="240" w:lineRule="auto"/>
        <w:ind w:left="1134"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w:t>
      </w:r>
      <w:r w:rsidRPr="00056506">
        <w:rPr>
          <w:rFonts w:asciiTheme="minorHAnsi" w:eastAsia="Times New Roman" w:hAnsiTheme="minorHAnsi" w:cstheme="minorHAnsi"/>
          <w:sz w:val="14"/>
          <w:szCs w:val="14"/>
          <w:lang w:eastAsia="cs-CZ"/>
        </w:rPr>
        <w:t>         </w:t>
      </w:r>
      <w:r>
        <w:rPr>
          <w:rFonts w:asciiTheme="minorHAnsi" w:eastAsia="Times New Roman" w:hAnsiTheme="minorHAnsi" w:cstheme="minorHAnsi"/>
          <w:sz w:val="14"/>
          <w:szCs w:val="14"/>
          <w:lang w:eastAsia="cs-CZ"/>
        </w:rPr>
        <w:tab/>
      </w:r>
      <w:r w:rsidRPr="00056506">
        <w:rPr>
          <w:rFonts w:asciiTheme="minorHAnsi" w:eastAsia="Times New Roman" w:hAnsiTheme="minorHAnsi" w:cstheme="minorHAnsi"/>
          <w:sz w:val="20"/>
          <w:szCs w:val="20"/>
          <w:lang w:eastAsia="cs-CZ"/>
        </w:rPr>
        <w:t>sirénou signálem VÝSTRAHA (kolísavý  tón  po  dobu  140-ti  vteřin)  a současnou relací v závodním  rozhlasu (pokud tón nekolísá, jedná se o zkoušku poplachových sirén)</w:t>
      </w:r>
    </w:p>
    <w:p w:rsidR="00056506" w:rsidRDefault="00056506" w:rsidP="00056506">
      <w:pPr>
        <w:tabs>
          <w:tab w:val="left" w:pos="1134"/>
        </w:tabs>
        <w:spacing w:before="160" w:after="0" w:line="240" w:lineRule="exact"/>
        <w:ind w:left="1134"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w:t>
      </w:r>
      <w:r w:rsidRPr="00056506">
        <w:rPr>
          <w:rFonts w:asciiTheme="minorHAnsi" w:eastAsia="Times New Roman" w:hAnsiTheme="minorHAnsi" w:cstheme="minorHAnsi"/>
          <w:sz w:val="14"/>
          <w:szCs w:val="14"/>
          <w:lang w:eastAsia="cs-CZ"/>
        </w:rPr>
        <w:t xml:space="preserve">          </w:t>
      </w:r>
      <w:r>
        <w:rPr>
          <w:rFonts w:asciiTheme="minorHAnsi" w:eastAsia="Times New Roman" w:hAnsiTheme="minorHAnsi" w:cstheme="minorHAnsi"/>
          <w:sz w:val="14"/>
          <w:szCs w:val="14"/>
          <w:lang w:eastAsia="cs-CZ"/>
        </w:rPr>
        <w:tab/>
      </w:r>
      <w:r w:rsidRPr="00056506">
        <w:rPr>
          <w:rFonts w:asciiTheme="minorHAnsi" w:eastAsia="Times New Roman" w:hAnsiTheme="minorHAnsi" w:cstheme="minorHAnsi"/>
          <w:sz w:val="20"/>
          <w:szCs w:val="20"/>
          <w:lang w:eastAsia="cs-CZ"/>
        </w:rPr>
        <w:t>výstražným systémem  (tabule, akustická a světelná signalizace v zónách možného úniku nebezpečných látek)</w:t>
      </w:r>
    </w:p>
    <w:p w:rsid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p>
    <w:p w:rsidR="00056506" w:rsidRDefault="00056506" w:rsidP="00042545">
      <w:pPr>
        <w:spacing w:before="120" w:after="0" w:line="240" w:lineRule="auto"/>
        <w:ind w:left="567"/>
        <w:jc w:val="both"/>
        <w:rPr>
          <w:rFonts w:asciiTheme="minorHAnsi" w:eastAsia="Times New Roman" w:hAnsiTheme="minorHAnsi" w:cstheme="minorHAnsi"/>
          <w:b/>
          <w:bCs/>
          <w:sz w:val="20"/>
          <w:szCs w:val="20"/>
          <w:lang w:eastAsia="cs-CZ"/>
        </w:rPr>
      </w:pPr>
      <w:r w:rsidRPr="00056506">
        <w:rPr>
          <w:rFonts w:asciiTheme="minorHAnsi" w:eastAsia="Times New Roman" w:hAnsiTheme="minorHAnsi" w:cstheme="minorHAnsi"/>
          <w:b/>
          <w:bCs/>
          <w:sz w:val="20"/>
          <w:szCs w:val="20"/>
          <w:lang w:eastAsia="cs-CZ"/>
        </w:rPr>
        <w:t xml:space="preserve">Při úniku těchto látek a vyhlášení poplachu opusťte zamořenou zónu, řiďte se pokyny velitele zásahu </w:t>
      </w:r>
      <w:r w:rsidR="00042545">
        <w:rPr>
          <w:rFonts w:asciiTheme="minorHAnsi" w:eastAsia="Times New Roman" w:hAnsiTheme="minorHAnsi" w:cstheme="minorHAnsi"/>
          <w:b/>
          <w:bCs/>
          <w:sz w:val="20"/>
          <w:szCs w:val="20"/>
          <w:lang w:eastAsia="cs-CZ"/>
        </w:rPr>
        <w:br/>
      </w:r>
      <w:r w:rsidRPr="00056506">
        <w:rPr>
          <w:rFonts w:asciiTheme="minorHAnsi" w:eastAsia="Times New Roman" w:hAnsiTheme="minorHAnsi" w:cstheme="minorHAnsi"/>
          <w:b/>
          <w:bCs/>
          <w:sz w:val="20"/>
          <w:szCs w:val="20"/>
          <w:lang w:eastAsia="cs-CZ"/>
        </w:rPr>
        <w:t xml:space="preserve">a ostrahy. </w:t>
      </w:r>
    </w:p>
    <w:p w:rsidR="00056506" w:rsidRDefault="00056506" w:rsidP="00056506">
      <w:pPr>
        <w:spacing w:before="120" w:after="0" w:line="240" w:lineRule="auto"/>
        <w:ind w:left="357"/>
        <w:jc w:val="both"/>
        <w:rPr>
          <w:rFonts w:asciiTheme="minorHAnsi" w:eastAsia="Times New Roman" w:hAnsiTheme="minorHAnsi" w:cstheme="minorHAnsi"/>
          <w:b/>
          <w:bCs/>
          <w:sz w:val="20"/>
          <w:szCs w:val="20"/>
          <w:lang w:eastAsia="cs-CZ"/>
        </w:rPr>
      </w:pP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 xml:space="preserve">12.      Vstoupit do provozů lze pouze po ohlášení u odpovědného pracovníka. </w:t>
      </w: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13.      Vzhledem k charakteru výroby  nesmí být některé práce zahájeny bez vystavení příslušného povolení.  Seznam prací, které mohou být zahájeny až po vystavení povolení, je obsažen v bezpečnostních předpisech jednotlivých útvarů.</w:t>
      </w: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14.      Přístroje, nářadí, vzorky apod., které vnášíte do areálu, nahlaste při vstupu zaměstnanci bezpečnostní agentury zajišťující ostrahu na vrátnicích.</w:t>
      </w: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15.      Je zakázáno používat elektrospotřebiče v objektech, kde je stanoveno prostředí s nebezpečím výbuchu. Máte-li u sebe mobilní telefon, oznamte tuto skutečnost doprovodu, resp. vedoucímu navštíveného provozu.</w:t>
      </w: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16.      Jakýkoliv  pracovní úraz,  to znamená  i pracovní  úraz, jimž nebyla  způsobena  pracovní  neschopnost,  nebo byla způsobena pracovní  neschopnost nepřesahující  tři kalendářní  dny, jste  povinen neprodleně ohlásit:</w:t>
      </w:r>
    </w:p>
    <w:p w:rsidR="00056506" w:rsidRPr="00056506" w:rsidRDefault="00056506" w:rsidP="00056506">
      <w:pPr>
        <w:tabs>
          <w:tab w:val="left" w:pos="1134"/>
        </w:tabs>
        <w:spacing w:after="0" w:line="240" w:lineRule="exact"/>
        <w:ind w:left="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          odpovědnému vedoucímu zaměstnanci,</w:t>
      </w:r>
    </w:p>
    <w:p w:rsidR="00056506" w:rsidRPr="00056506" w:rsidRDefault="00056506" w:rsidP="00056506">
      <w:pPr>
        <w:tabs>
          <w:tab w:val="left" w:pos="1134"/>
        </w:tabs>
        <w:spacing w:after="0" w:line="240" w:lineRule="exact"/>
        <w:ind w:left="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          vedoucímu pracovníkovi útvaru, pro který vykonáváte pracovní činnost na základě uzavřené smlouvy.</w:t>
      </w: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17.      První  pomoc -  ošetření je  možno provést  na pracovišti, kde jsou umístěny lékárničky (popř. vyhledat ošetření u lékaře pracovně-lékařské péče).</w:t>
      </w:r>
    </w:p>
    <w:p w:rsidR="00056506" w:rsidRPr="00056506" w:rsidRDefault="00056506" w:rsidP="00056506">
      <w:pPr>
        <w:tabs>
          <w:tab w:val="left" w:pos="567"/>
        </w:tabs>
        <w:spacing w:before="160" w:after="0" w:line="240" w:lineRule="exact"/>
        <w:ind w:left="567" w:hanging="567"/>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18.      V případě ohrožení života následkem úrazu nebo havárie, při požáru a vždy, kdy je nutná pomoc záchranných útvarů volejte z vnitřní telefonní linky na čísla:</w:t>
      </w:r>
    </w:p>
    <w:p w:rsidR="00056506" w:rsidRDefault="00056506" w:rsidP="00056506">
      <w:pPr>
        <w:spacing w:before="120" w:after="0" w:line="240" w:lineRule="auto"/>
        <w:ind w:left="357"/>
        <w:jc w:val="both"/>
        <w:rPr>
          <w:rFonts w:asciiTheme="minorHAnsi" w:eastAsia="Times New Roman" w:hAnsiTheme="minorHAnsi" w:cstheme="minorHAnsi"/>
          <w:b/>
          <w:bCs/>
          <w:sz w:val="20"/>
          <w:szCs w:val="20"/>
          <w:lang w:eastAsia="cs-CZ"/>
        </w:rPr>
      </w:pPr>
    </w:p>
    <w:p w:rsidR="00056506" w:rsidRPr="00056506" w:rsidRDefault="00056506" w:rsidP="00056506">
      <w:pPr>
        <w:spacing w:before="120" w:after="0" w:line="240" w:lineRule="auto"/>
        <w:ind w:left="426" w:hanging="426"/>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b/>
          <w:bCs/>
          <w:sz w:val="20"/>
          <w:szCs w:val="20"/>
          <w:lang w:eastAsia="cs-CZ"/>
        </w:rPr>
        <w:t xml:space="preserve"> </w:t>
      </w:r>
    </w:p>
    <w:tbl>
      <w:tblPr>
        <w:tblW w:w="0" w:type="auto"/>
        <w:tblInd w:w="357" w:type="dxa"/>
        <w:tblCellMar>
          <w:left w:w="0" w:type="dxa"/>
          <w:right w:w="0" w:type="dxa"/>
        </w:tblCellMar>
        <w:tblLook w:val="04A0" w:firstRow="1" w:lastRow="0" w:firstColumn="1" w:lastColumn="0" w:noHBand="0" w:noVBand="1"/>
      </w:tblPr>
      <w:tblGrid>
        <w:gridCol w:w="5108"/>
        <w:gridCol w:w="4033"/>
      </w:tblGrid>
      <w:tr w:rsidR="00056506" w:rsidRPr="00056506" w:rsidTr="009F2EC3">
        <w:tc>
          <w:tcPr>
            <w:tcW w:w="5165" w:type="dxa"/>
            <w:tcMar>
              <w:top w:w="0" w:type="dxa"/>
              <w:left w:w="108" w:type="dxa"/>
              <w:bottom w:w="0" w:type="dxa"/>
              <w:right w:w="108" w:type="dxa"/>
            </w:tcMar>
            <w:hideMark/>
          </w:tcPr>
          <w:p w:rsidR="00056506" w:rsidRPr="00056506" w:rsidRDefault="00056506" w:rsidP="00056506">
            <w:pPr>
              <w:spacing w:before="120"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b/>
                <w:bCs/>
                <w:sz w:val="20"/>
                <w:szCs w:val="20"/>
                <w:lang w:eastAsia="cs-CZ"/>
              </w:rPr>
              <w:t>POŽÁR (IZD + HZSP)</w:t>
            </w:r>
          </w:p>
        </w:tc>
        <w:tc>
          <w:tcPr>
            <w:tcW w:w="4084" w:type="dxa"/>
            <w:tcMar>
              <w:top w:w="0" w:type="dxa"/>
              <w:left w:w="108" w:type="dxa"/>
              <w:bottom w:w="0" w:type="dxa"/>
              <w:right w:w="108" w:type="dxa"/>
            </w:tcMar>
            <w:hideMark/>
          </w:tcPr>
          <w:p w:rsidR="00056506" w:rsidRPr="00056506" w:rsidRDefault="00056506" w:rsidP="00056506">
            <w:pPr>
              <w:spacing w:before="120"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b/>
                <w:bCs/>
                <w:sz w:val="20"/>
                <w:szCs w:val="20"/>
                <w:lang w:eastAsia="cs-CZ"/>
              </w:rPr>
              <w:t>150</w:t>
            </w:r>
          </w:p>
        </w:tc>
      </w:tr>
      <w:tr w:rsidR="00056506" w:rsidRPr="00056506" w:rsidTr="009F2EC3">
        <w:tc>
          <w:tcPr>
            <w:tcW w:w="5165" w:type="dxa"/>
            <w:tcMar>
              <w:top w:w="0" w:type="dxa"/>
              <w:left w:w="108" w:type="dxa"/>
              <w:bottom w:w="0" w:type="dxa"/>
              <w:right w:w="108" w:type="dxa"/>
            </w:tcMar>
            <w:hideMark/>
          </w:tcPr>
          <w:p w:rsidR="00056506" w:rsidRPr="00056506" w:rsidRDefault="00056506" w:rsidP="00056506">
            <w:pPr>
              <w:spacing w:before="120"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b/>
                <w:bCs/>
                <w:sz w:val="20"/>
                <w:szCs w:val="20"/>
                <w:lang w:eastAsia="cs-CZ"/>
              </w:rPr>
              <w:t>INTEGROVANÝ ZÁCHRANNÝ DISPEČINK (IZD)</w:t>
            </w:r>
          </w:p>
        </w:tc>
        <w:tc>
          <w:tcPr>
            <w:tcW w:w="4084" w:type="dxa"/>
            <w:tcMar>
              <w:top w:w="0" w:type="dxa"/>
              <w:left w:w="108" w:type="dxa"/>
              <w:bottom w:w="0" w:type="dxa"/>
              <w:right w:w="108" w:type="dxa"/>
            </w:tcMar>
            <w:hideMark/>
          </w:tcPr>
          <w:p w:rsidR="00056506" w:rsidRPr="00056506" w:rsidRDefault="00056506" w:rsidP="00056506">
            <w:pPr>
              <w:spacing w:before="120"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b/>
                <w:bCs/>
                <w:sz w:val="20"/>
                <w:szCs w:val="20"/>
                <w:lang w:eastAsia="cs-CZ"/>
              </w:rPr>
              <w:t>152, 154</w:t>
            </w:r>
          </w:p>
        </w:tc>
      </w:tr>
      <w:tr w:rsidR="00056506" w:rsidRPr="00056506" w:rsidTr="009F2EC3">
        <w:tc>
          <w:tcPr>
            <w:tcW w:w="5165" w:type="dxa"/>
            <w:tcMar>
              <w:top w:w="0" w:type="dxa"/>
              <w:left w:w="108" w:type="dxa"/>
              <w:bottom w:w="0" w:type="dxa"/>
              <w:right w:w="108" w:type="dxa"/>
            </w:tcMar>
            <w:hideMark/>
          </w:tcPr>
          <w:p w:rsidR="00056506" w:rsidRPr="00056506" w:rsidRDefault="00056506" w:rsidP="00056506">
            <w:pPr>
              <w:spacing w:before="120"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b/>
                <w:bCs/>
                <w:sz w:val="20"/>
                <w:szCs w:val="20"/>
                <w:lang w:eastAsia="cs-CZ"/>
              </w:rPr>
              <w:t xml:space="preserve">IZD + ZÁCHRANNÁ SLUŽBA     </w:t>
            </w:r>
          </w:p>
        </w:tc>
        <w:tc>
          <w:tcPr>
            <w:tcW w:w="4084" w:type="dxa"/>
            <w:tcMar>
              <w:top w:w="0" w:type="dxa"/>
              <w:left w:w="108" w:type="dxa"/>
              <w:bottom w:w="0" w:type="dxa"/>
              <w:right w:w="108" w:type="dxa"/>
            </w:tcMar>
            <w:hideMark/>
          </w:tcPr>
          <w:p w:rsidR="00056506" w:rsidRPr="00056506" w:rsidRDefault="00056506" w:rsidP="00056506">
            <w:pPr>
              <w:spacing w:before="120"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b/>
                <w:bCs/>
                <w:sz w:val="20"/>
                <w:szCs w:val="20"/>
                <w:lang w:eastAsia="cs-CZ"/>
              </w:rPr>
              <w:t>155</w:t>
            </w:r>
          </w:p>
        </w:tc>
      </w:tr>
      <w:tr w:rsidR="00056506" w:rsidRPr="00056506" w:rsidTr="009F2EC3">
        <w:tc>
          <w:tcPr>
            <w:tcW w:w="5165" w:type="dxa"/>
            <w:tcMar>
              <w:top w:w="0" w:type="dxa"/>
              <w:left w:w="108" w:type="dxa"/>
              <w:bottom w:w="0" w:type="dxa"/>
              <w:right w:w="108" w:type="dxa"/>
            </w:tcMar>
            <w:hideMark/>
          </w:tcPr>
          <w:p w:rsidR="00056506" w:rsidRPr="00056506" w:rsidRDefault="00056506" w:rsidP="00056506">
            <w:pPr>
              <w:spacing w:before="120"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b/>
                <w:bCs/>
                <w:sz w:val="20"/>
                <w:szCs w:val="20"/>
                <w:lang w:eastAsia="cs-CZ"/>
              </w:rPr>
              <w:t xml:space="preserve">OSTRAHA ZÁVODU     </w:t>
            </w:r>
          </w:p>
        </w:tc>
        <w:tc>
          <w:tcPr>
            <w:tcW w:w="4084" w:type="dxa"/>
            <w:tcMar>
              <w:top w:w="0" w:type="dxa"/>
              <w:left w:w="108" w:type="dxa"/>
              <w:bottom w:w="0" w:type="dxa"/>
              <w:right w:w="108" w:type="dxa"/>
            </w:tcMar>
            <w:hideMark/>
          </w:tcPr>
          <w:p w:rsidR="00056506" w:rsidRPr="00056506" w:rsidRDefault="00056506" w:rsidP="00056506">
            <w:pPr>
              <w:spacing w:before="120"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b/>
                <w:bCs/>
                <w:sz w:val="20"/>
                <w:szCs w:val="20"/>
                <w:lang w:eastAsia="cs-CZ"/>
              </w:rPr>
              <w:t>158</w:t>
            </w:r>
          </w:p>
        </w:tc>
      </w:tr>
      <w:tr w:rsidR="00056506" w:rsidRPr="00056506" w:rsidTr="009F2EC3">
        <w:tc>
          <w:tcPr>
            <w:tcW w:w="5165" w:type="dxa"/>
            <w:tcMar>
              <w:top w:w="0" w:type="dxa"/>
              <w:left w:w="108" w:type="dxa"/>
              <w:bottom w:w="0" w:type="dxa"/>
              <w:right w:w="108" w:type="dxa"/>
            </w:tcMar>
            <w:hideMark/>
          </w:tcPr>
          <w:p w:rsidR="00056506" w:rsidRPr="00056506" w:rsidRDefault="00056506" w:rsidP="00056506">
            <w:pPr>
              <w:spacing w:before="120"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b/>
                <w:bCs/>
                <w:sz w:val="20"/>
                <w:szCs w:val="20"/>
                <w:lang w:eastAsia="cs-CZ"/>
              </w:rPr>
              <w:t xml:space="preserve">Pokud použijete mobilní telefon, volejte na čísla:       </w:t>
            </w:r>
          </w:p>
        </w:tc>
        <w:tc>
          <w:tcPr>
            <w:tcW w:w="4084" w:type="dxa"/>
            <w:tcMar>
              <w:top w:w="0" w:type="dxa"/>
              <w:left w:w="108" w:type="dxa"/>
              <w:bottom w:w="0" w:type="dxa"/>
              <w:right w:w="108" w:type="dxa"/>
            </w:tcMar>
            <w:hideMark/>
          </w:tcPr>
          <w:p w:rsidR="00056506" w:rsidRPr="00056506" w:rsidRDefault="00056506" w:rsidP="00056506">
            <w:pPr>
              <w:spacing w:before="120"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b/>
                <w:bCs/>
                <w:sz w:val="20"/>
                <w:szCs w:val="20"/>
                <w:lang w:eastAsia="cs-CZ"/>
              </w:rPr>
              <w:t>721 725 193, 721 725 198.</w:t>
            </w:r>
          </w:p>
        </w:tc>
      </w:tr>
    </w:tbl>
    <w:p w:rsidR="00056506" w:rsidRPr="00056506" w:rsidRDefault="00056506" w:rsidP="00056506">
      <w:pPr>
        <w:spacing w:before="120" w:after="0" w:line="240" w:lineRule="auto"/>
        <w:ind w:left="360"/>
        <w:jc w:val="both"/>
        <w:rPr>
          <w:rFonts w:asciiTheme="minorHAnsi" w:eastAsia="Times New Roman" w:hAnsiTheme="minorHAnsi" w:cstheme="minorHAnsi"/>
          <w:sz w:val="20"/>
          <w:szCs w:val="20"/>
          <w:lang w:eastAsia="cs-CZ"/>
        </w:rPr>
      </w:pPr>
      <w:r w:rsidRPr="00056506">
        <w:rPr>
          <w:rFonts w:asciiTheme="minorHAnsi" w:eastAsia="Times New Roman" w:hAnsiTheme="minorHAnsi" w:cstheme="minorHAnsi"/>
          <w:b/>
          <w:bCs/>
          <w:sz w:val="20"/>
          <w:szCs w:val="20"/>
          <w:lang w:eastAsia="cs-CZ"/>
        </w:rPr>
        <w:t xml:space="preserve">                  </w:t>
      </w:r>
    </w:p>
    <w:p w:rsidR="00056506" w:rsidRPr="00056506" w:rsidRDefault="00056506" w:rsidP="00056506">
      <w:pPr>
        <w:spacing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 </w:t>
      </w:r>
    </w:p>
    <w:p w:rsidR="00056506" w:rsidRPr="00056506" w:rsidRDefault="00056506" w:rsidP="00056506">
      <w:pPr>
        <w:spacing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 </w:t>
      </w:r>
    </w:p>
    <w:p w:rsidR="00056506" w:rsidRPr="00E56AD9" w:rsidRDefault="00056506" w:rsidP="00056506">
      <w:pPr>
        <w:spacing w:after="0" w:line="240" w:lineRule="auto"/>
        <w:rPr>
          <w:rFonts w:asciiTheme="minorHAnsi" w:eastAsia="Times New Roman" w:hAnsiTheme="minorHAnsi" w:cstheme="minorHAnsi"/>
          <w:b/>
          <w:sz w:val="20"/>
          <w:szCs w:val="20"/>
          <w:lang w:eastAsia="cs-CZ"/>
        </w:rPr>
      </w:pPr>
      <w:bookmarkStart w:id="0" w:name="_GoBack"/>
      <w:r w:rsidRPr="00E56AD9">
        <w:rPr>
          <w:rFonts w:asciiTheme="minorHAnsi" w:eastAsia="Times New Roman" w:hAnsiTheme="minorHAnsi" w:cstheme="minorHAnsi"/>
          <w:b/>
          <w:sz w:val="20"/>
          <w:szCs w:val="20"/>
          <w:lang w:eastAsia="cs-CZ"/>
        </w:rPr>
        <w:t>Zpracováno podle  stavu v právních a  ostatních předpisů ke dni 1. 3. 2015</w:t>
      </w:r>
    </w:p>
    <w:bookmarkEnd w:id="0"/>
    <w:p w:rsidR="00056506" w:rsidRPr="00056506" w:rsidRDefault="00056506" w:rsidP="00056506">
      <w:pPr>
        <w:spacing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 </w:t>
      </w:r>
    </w:p>
    <w:p w:rsidR="00056506" w:rsidRPr="00056506" w:rsidRDefault="00056506" w:rsidP="00056506">
      <w:pPr>
        <w:spacing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 </w:t>
      </w:r>
    </w:p>
    <w:p w:rsidR="00056506" w:rsidRPr="00056506" w:rsidRDefault="00056506" w:rsidP="00056506">
      <w:pPr>
        <w:spacing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 </w:t>
      </w:r>
    </w:p>
    <w:p w:rsidR="00056506" w:rsidRPr="00056506" w:rsidRDefault="00056506" w:rsidP="00056506">
      <w:pPr>
        <w:spacing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  </w:t>
      </w:r>
    </w:p>
    <w:p w:rsidR="005E2DBC" w:rsidRPr="00042545" w:rsidRDefault="00056506" w:rsidP="00042545">
      <w:pPr>
        <w:spacing w:after="0" w:line="240" w:lineRule="auto"/>
        <w:rPr>
          <w:rFonts w:asciiTheme="minorHAnsi" w:eastAsia="Times New Roman" w:hAnsiTheme="minorHAnsi" w:cstheme="minorHAnsi"/>
          <w:sz w:val="20"/>
          <w:szCs w:val="20"/>
          <w:lang w:eastAsia="cs-CZ"/>
        </w:rPr>
      </w:pPr>
      <w:r w:rsidRPr="00056506">
        <w:rPr>
          <w:rFonts w:asciiTheme="minorHAnsi" w:eastAsia="Times New Roman" w:hAnsiTheme="minorHAnsi" w:cstheme="minorHAnsi"/>
          <w:sz w:val="20"/>
          <w:szCs w:val="20"/>
          <w:lang w:eastAsia="cs-CZ"/>
        </w:rPr>
        <w:t>PS 650/P1</w:t>
      </w:r>
    </w:p>
    <w:sectPr w:rsidR="005E2DBC" w:rsidRPr="00042545" w:rsidSect="001F2243">
      <w:headerReference w:type="even" r:id="rId8"/>
      <w:headerReference w:type="default" r:id="rId9"/>
      <w:footerReference w:type="even" r:id="rId10"/>
      <w:footerReference w:type="default" r:id="rId11"/>
      <w:headerReference w:type="first" r:id="rId12"/>
      <w:footerReference w:type="first" r:id="rId13"/>
      <w:pgSz w:w="11906" w:h="16838"/>
      <w:pgMar w:top="1702" w:right="991"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1402" w:rsidRDefault="00841402" w:rsidP="00663C8D">
      <w:pPr>
        <w:spacing w:line="240" w:lineRule="auto"/>
      </w:pPr>
      <w:r>
        <w:separator/>
      </w:r>
    </w:p>
  </w:endnote>
  <w:endnote w:type="continuationSeparator" w:id="0">
    <w:p w:rsidR="00841402" w:rsidRDefault="00841402" w:rsidP="00663C8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CA0" w:rsidRDefault="00DA7CA0">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2DBC" w:rsidRPr="005E2DBC" w:rsidRDefault="004847DC" w:rsidP="005E2DBC">
    <w:pPr>
      <w:pStyle w:val="Zpat"/>
      <w:tabs>
        <w:tab w:val="clear" w:pos="9072"/>
        <w:tab w:val="right" w:pos="9356"/>
      </w:tabs>
      <w:jc w:val="right"/>
    </w:pPr>
    <w:r>
      <w:rPr>
        <w:noProof/>
        <w:lang w:eastAsia="cs-CZ"/>
      </w:rPr>
      <w:drawing>
        <wp:anchor distT="0" distB="0" distL="114300" distR="114300" simplePos="0" relativeHeight="251657728" behindDoc="0" locked="0" layoutInCell="1" allowOverlap="1">
          <wp:simplePos x="0" y="0"/>
          <wp:positionH relativeFrom="column">
            <wp:posOffset>-899160</wp:posOffset>
          </wp:positionH>
          <wp:positionV relativeFrom="paragraph">
            <wp:posOffset>309880</wp:posOffset>
          </wp:positionV>
          <wp:extent cx="7555230" cy="684530"/>
          <wp:effectExtent l="0" t="0" r="0" b="0"/>
          <wp:wrapNone/>
          <wp:docPr id="18" name="Obráze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6845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5E2DBC" w:rsidRPr="005E2DBC">
      <w:rPr>
        <w:bCs/>
      </w:rPr>
      <w:fldChar w:fldCharType="begin"/>
    </w:r>
    <w:r w:rsidR="005E2DBC" w:rsidRPr="005E2DBC">
      <w:rPr>
        <w:bCs/>
      </w:rPr>
      <w:instrText>PAGE</w:instrText>
    </w:r>
    <w:r w:rsidR="005E2DBC" w:rsidRPr="005E2DBC">
      <w:rPr>
        <w:bCs/>
      </w:rPr>
      <w:fldChar w:fldCharType="separate"/>
    </w:r>
    <w:r w:rsidR="00E56AD9">
      <w:rPr>
        <w:bCs/>
        <w:noProof/>
      </w:rPr>
      <w:t>1</w:t>
    </w:r>
    <w:r w:rsidR="005E2DBC" w:rsidRPr="005E2DBC">
      <w:rPr>
        <w:bCs/>
      </w:rPr>
      <w:fldChar w:fldCharType="end"/>
    </w:r>
    <w:r w:rsidR="005E2DBC" w:rsidRPr="005E2DBC">
      <w:t xml:space="preserve"> │ </w:t>
    </w:r>
    <w:r w:rsidR="005E2DBC" w:rsidRPr="005E2DBC">
      <w:rPr>
        <w:bCs/>
      </w:rPr>
      <w:fldChar w:fldCharType="begin"/>
    </w:r>
    <w:r w:rsidR="005E2DBC" w:rsidRPr="005E2DBC">
      <w:rPr>
        <w:bCs/>
      </w:rPr>
      <w:instrText>NUMPAGES</w:instrText>
    </w:r>
    <w:r w:rsidR="005E2DBC" w:rsidRPr="005E2DBC">
      <w:rPr>
        <w:bCs/>
      </w:rPr>
      <w:fldChar w:fldCharType="separate"/>
    </w:r>
    <w:r w:rsidR="00E56AD9">
      <w:rPr>
        <w:bCs/>
        <w:noProof/>
      </w:rPr>
      <w:t>2</w:t>
    </w:r>
    <w:r w:rsidR="005E2DBC" w:rsidRPr="005E2DBC">
      <w:rPr>
        <w:bCs/>
      </w:rPr>
      <w:fldChar w:fldCharType="end"/>
    </w:r>
  </w:p>
  <w:p w:rsidR="00663C8D" w:rsidRDefault="00663C8D" w:rsidP="00486250">
    <w:pPr>
      <w:pStyle w:val="Zpat"/>
      <w:ind w:right="-141"/>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CA0" w:rsidRDefault="00DA7CA0">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1402" w:rsidRDefault="00841402" w:rsidP="00663C8D">
      <w:pPr>
        <w:spacing w:line="240" w:lineRule="auto"/>
      </w:pPr>
      <w:r>
        <w:separator/>
      </w:r>
    </w:p>
  </w:footnote>
  <w:footnote w:type="continuationSeparator" w:id="0">
    <w:p w:rsidR="00841402" w:rsidRDefault="00841402" w:rsidP="00663C8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CA0" w:rsidRDefault="00DA7CA0">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03DA" w:rsidRDefault="004847DC" w:rsidP="002A03DA">
    <w:pPr>
      <w:pStyle w:val="Zhlav"/>
      <w:tabs>
        <w:tab w:val="clear" w:pos="9072"/>
      </w:tabs>
      <w:ind w:right="-142"/>
    </w:pPr>
    <w:r>
      <w:rPr>
        <w:noProof/>
        <w:lang w:eastAsia="cs-CZ"/>
      </w:rPr>
      <w:drawing>
        <wp:inline distT="0" distB="0" distL="0" distR="0">
          <wp:extent cx="2387600" cy="347345"/>
          <wp:effectExtent l="0" t="0" r="0" b="0"/>
          <wp:docPr id="17" name="obrázek 13" descr="Logo%20barevné"/>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ogo%20barevné"/>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7600" cy="34734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CA0" w:rsidRDefault="00DA7CA0">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616BA"/>
    <w:multiLevelType w:val="hybridMultilevel"/>
    <w:tmpl w:val="F53A6398"/>
    <w:lvl w:ilvl="0" w:tplc="19D0B77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126D2128"/>
    <w:multiLevelType w:val="hybridMultilevel"/>
    <w:tmpl w:val="70FC07A6"/>
    <w:lvl w:ilvl="0" w:tplc="04050001">
      <w:start w:val="1"/>
      <w:numFmt w:val="bullet"/>
      <w:lvlText w:val=""/>
      <w:lvlJc w:val="left"/>
      <w:pPr>
        <w:ind w:left="1506" w:hanging="360"/>
      </w:pPr>
      <w:rPr>
        <w:rFonts w:ascii="Symbol" w:hAnsi="Symbol" w:hint="default"/>
      </w:rPr>
    </w:lvl>
    <w:lvl w:ilvl="1" w:tplc="04050003" w:tentative="1">
      <w:start w:val="1"/>
      <w:numFmt w:val="bullet"/>
      <w:lvlText w:val="o"/>
      <w:lvlJc w:val="left"/>
      <w:pPr>
        <w:ind w:left="2226" w:hanging="360"/>
      </w:pPr>
      <w:rPr>
        <w:rFonts w:ascii="Courier New" w:hAnsi="Courier New" w:cs="Courier New" w:hint="default"/>
      </w:rPr>
    </w:lvl>
    <w:lvl w:ilvl="2" w:tplc="04050005" w:tentative="1">
      <w:start w:val="1"/>
      <w:numFmt w:val="bullet"/>
      <w:lvlText w:val=""/>
      <w:lvlJc w:val="left"/>
      <w:pPr>
        <w:ind w:left="2946" w:hanging="360"/>
      </w:pPr>
      <w:rPr>
        <w:rFonts w:ascii="Wingdings" w:hAnsi="Wingdings" w:hint="default"/>
      </w:rPr>
    </w:lvl>
    <w:lvl w:ilvl="3" w:tplc="04050001" w:tentative="1">
      <w:start w:val="1"/>
      <w:numFmt w:val="bullet"/>
      <w:lvlText w:val=""/>
      <w:lvlJc w:val="left"/>
      <w:pPr>
        <w:ind w:left="3666" w:hanging="360"/>
      </w:pPr>
      <w:rPr>
        <w:rFonts w:ascii="Symbol" w:hAnsi="Symbol" w:hint="default"/>
      </w:rPr>
    </w:lvl>
    <w:lvl w:ilvl="4" w:tplc="04050003" w:tentative="1">
      <w:start w:val="1"/>
      <w:numFmt w:val="bullet"/>
      <w:lvlText w:val="o"/>
      <w:lvlJc w:val="left"/>
      <w:pPr>
        <w:ind w:left="4386" w:hanging="360"/>
      </w:pPr>
      <w:rPr>
        <w:rFonts w:ascii="Courier New" w:hAnsi="Courier New" w:cs="Courier New" w:hint="default"/>
      </w:rPr>
    </w:lvl>
    <w:lvl w:ilvl="5" w:tplc="04050005" w:tentative="1">
      <w:start w:val="1"/>
      <w:numFmt w:val="bullet"/>
      <w:lvlText w:val=""/>
      <w:lvlJc w:val="left"/>
      <w:pPr>
        <w:ind w:left="5106" w:hanging="360"/>
      </w:pPr>
      <w:rPr>
        <w:rFonts w:ascii="Wingdings" w:hAnsi="Wingdings" w:hint="default"/>
      </w:rPr>
    </w:lvl>
    <w:lvl w:ilvl="6" w:tplc="04050001" w:tentative="1">
      <w:start w:val="1"/>
      <w:numFmt w:val="bullet"/>
      <w:lvlText w:val=""/>
      <w:lvlJc w:val="left"/>
      <w:pPr>
        <w:ind w:left="5826" w:hanging="360"/>
      </w:pPr>
      <w:rPr>
        <w:rFonts w:ascii="Symbol" w:hAnsi="Symbol" w:hint="default"/>
      </w:rPr>
    </w:lvl>
    <w:lvl w:ilvl="7" w:tplc="04050003" w:tentative="1">
      <w:start w:val="1"/>
      <w:numFmt w:val="bullet"/>
      <w:lvlText w:val="o"/>
      <w:lvlJc w:val="left"/>
      <w:pPr>
        <w:ind w:left="6546" w:hanging="360"/>
      </w:pPr>
      <w:rPr>
        <w:rFonts w:ascii="Courier New" w:hAnsi="Courier New" w:cs="Courier New" w:hint="default"/>
      </w:rPr>
    </w:lvl>
    <w:lvl w:ilvl="8" w:tplc="04050005" w:tentative="1">
      <w:start w:val="1"/>
      <w:numFmt w:val="bullet"/>
      <w:lvlText w:val=""/>
      <w:lvlJc w:val="left"/>
      <w:pPr>
        <w:ind w:left="7266" w:hanging="360"/>
      </w:pPr>
      <w:rPr>
        <w:rFonts w:ascii="Wingdings" w:hAnsi="Wingdings" w:hint="default"/>
      </w:rPr>
    </w:lvl>
  </w:abstractNum>
  <w:abstractNum w:abstractNumId="2" w15:restartNumberingAfterBreak="0">
    <w:nsid w:val="1876187A"/>
    <w:multiLevelType w:val="multilevel"/>
    <w:tmpl w:val="81D2F348"/>
    <w:lvl w:ilvl="0">
      <w:start w:val="1"/>
      <w:numFmt w:val="decimal"/>
      <w:lvlText w:val="%1."/>
      <w:lvlJc w:val="left"/>
      <w:pPr>
        <w:ind w:left="480" w:hanging="480"/>
      </w:pPr>
      <w:rPr>
        <w:b/>
      </w:rPr>
    </w:lvl>
    <w:lvl w:ilvl="1">
      <w:start w:val="1"/>
      <w:numFmt w:val="decimal"/>
      <w:lvlText w:val="%1.%2."/>
      <w:lvlJc w:val="left"/>
      <w:pPr>
        <w:ind w:left="480" w:hanging="48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48454217"/>
    <w:multiLevelType w:val="multilevel"/>
    <w:tmpl w:val="073602B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146"/>
        </w:tabs>
        <w:ind w:left="1146" w:hanging="720"/>
      </w:pPr>
      <w:rPr>
        <w:rFonts w:hint="default"/>
      </w:rPr>
    </w:lvl>
    <w:lvl w:ilvl="3">
      <w:start w:val="1"/>
      <w:numFmt w:val="lowerLetter"/>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15:restartNumberingAfterBreak="0">
    <w:nsid w:val="4C1343C7"/>
    <w:multiLevelType w:val="multilevel"/>
    <w:tmpl w:val="BE705B00"/>
    <w:lvl w:ilvl="0">
      <w:start w:val="1"/>
      <w:numFmt w:val="lowerLetter"/>
      <w:lvlText w:val="%1)"/>
      <w:lvlJc w:val="left"/>
      <w:pPr>
        <w:ind w:left="1069" w:hanging="360"/>
      </w:pPr>
    </w:lvl>
    <w:lvl w:ilvl="1">
      <w:start w:val="1"/>
      <w:numFmt w:val="none"/>
      <w:lvlText w:val=""/>
      <w:lvlJc w:val="left"/>
    </w:lvl>
    <w:lvl w:ilvl="2">
      <w:start w:val="1"/>
      <w:numFmt w:val="none"/>
      <w:lvlText w:val=""/>
      <w:lvlJc w:val="left"/>
    </w:lvl>
    <w:lvl w:ilvl="3">
      <w:start w:val="1"/>
      <w:numFmt w:val="none"/>
      <w:lvlText w:val=""/>
      <w:lvlJc w:val="left"/>
    </w:lvl>
    <w:lvl w:ilvl="4">
      <w:start w:val="1"/>
      <w:numFmt w:val="none"/>
      <w:lvlText w:val=""/>
      <w:lvlJc w:val="left"/>
    </w:lvl>
    <w:lvl w:ilvl="5">
      <w:start w:val="1"/>
      <w:numFmt w:val="none"/>
      <w:lvlText w:val=""/>
      <w:lvlJc w:val="left"/>
    </w:lvl>
    <w:lvl w:ilvl="6">
      <w:start w:val="1"/>
      <w:numFmt w:val="none"/>
      <w:lvlText w:val=""/>
      <w:lvlJc w:val="left"/>
    </w:lvl>
    <w:lvl w:ilvl="7">
      <w:start w:val="1"/>
      <w:numFmt w:val="none"/>
      <w:lvlText w:val=""/>
      <w:lvlJc w:val="left"/>
    </w:lvl>
    <w:lvl w:ilvl="8">
      <w:start w:val="1"/>
      <w:numFmt w:val="none"/>
      <w:lvlText w:val=""/>
      <w:lvlJc w:val="left"/>
    </w:lvl>
  </w:abstractNum>
  <w:abstractNum w:abstractNumId="5" w15:restartNumberingAfterBreak="0">
    <w:nsid w:val="55212C50"/>
    <w:multiLevelType w:val="multilevel"/>
    <w:tmpl w:val="74AA000C"/>
    <w:lvl w:ilvl="0">
      <w:start w:val="4"/>
      <w:numFmt w:val="decimal"/>
      <w:lvlText w:val="%1."/>
      <w:lvlJc w:val="left"/>
      <w:pPr>
        <w:ind w:left="540" w:hanging="540"/>
      </w:pPr>
    </w:lvl>
    <w:lvl w:ilvl="1">
      <w:start w:val="1"/>
      <w:numFmt w:val="decimal"/>
      <w:lvlText w:val="%1.%2."/>
      <w:lvlJc w:val="left"/>
      <w:pPr>
        <w:ind w:left="540" w:hanging="54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603464C4"/>
    <w:multiLevelType w:val="hybridMultilevel"/>
    <w:tmpl w:val="03589DE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2616985"/>
    <w:multiLevelType w:val="hybridMultilevel"/>
    <w:tmpl w:val="DBF83430"/>
    <w:lvl w:ilvl="0" w:tplc="FFFFFFFF">
      <w:start w:val="1"/>
      <w:numFmt w:val="bullet"/>
      <w:lvlText w:val=""/>
      <w:lvlJc w:val="left"/>
      <w:pPr>
        <w:tabs>
          <w:tab w:val="num" w:pos="1080"/>
        </w:tabs>
        <w:ind w:left="1080" w:hanging="360"/>
      </w:pPr>
      <w:rPr>
        <w:rFonts w:ascii="Wingdings" w:hAnsi="Wingdings" w:hint="default"/>
      </w:rPr>
    </w:lvl>
    <w:lvl w:ilvl="1" w:tplc="8E04D62E">
      <w:start w:val="1"/>
      <w:numFmt w:val="bullet"/>
      <w:lvlText w:val="-"/>
      <w:lvlJc w:val="left"/>
      <w:pPr>
        <w:tabs>
          <w:tab w:val="num" w:pos="1800"/>
        </w:tabs>
        <w:ind w:left="1800" w:hanging="360"/>
      </w:pPr>
      <w:rPr>
        <w:rFonts w:ascii="Calibri" w:eastAsia="Times New Roman" w:hAnsi="Calibri" w:cs="Calibri"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6276199A"/>
    <w:multiLevelType w:val="multilevel"/>
    <w:tmpl w:val="A70CE20C"/>
    <w:lvl w:ilvl="0">
      <w:start w:val="3"/>
      <w:numFmt w:val="decimal"/>
      <w:lvlText w:val="%1."/>
      <w:lvlJc w:val="left"/>
      <w:pPr>
        <w:ind w:left="660" w:hanging="660"/>
      </w:pPr>
    </w:lvl>
    <w:lvl w:ilvl="1">
      <w:start w:val="1"/>
      <w:numFmt w:val="decimal"/>
      <w:lvlText w:val="%1.%2."/>
      <w:lvlJc w:val="left"/>
      <w:pPr>
        <w:ind w:left="660" w:hanging="660"/>
      </w:pPr>
      <w:rPr>
        <w:b w:val="0"/>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15:restartNumberingAfterBreak="0">
    <w:nsid w:val="6CD15E30"/>
    <w:multiLevelType w:val="hybridMultilevel"/>
    <w:tmpl w:val="EC74B230"/>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3"/>
  </w:num>
  <w:num w:numId="2">
    <w:abstractNumId w:val="7"/>
  </w:num>
  <w:num w:numId="3">
    <w:abstractNumId w:val="0"/>
  </w:num>
  <w:num w:numId="4">
    <w:abstractNumId w:val="8"/>
  </w:num>
  <w:num w:numId="5">
    <w:abstractNumId w:val="5"/>
  </w:num>
  <w:num w:numId="6">
    <w:abstractNumId w:val="2"/>
  </w:num>
  <w:num w:numId="7">
    <w:abstractNumId w:val="4"/>
  </w:num>
  <w:num w:numId="8">
    <w:abstractNumId w:val="6"/>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851"/>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1402"/>
    <w:rsid w:val="00025E32"/>
    <w:rsid w:val="00042545"/>
    <w:rsid w:val="000504AD"/>
    <w:rsid w:val="00056506"/>
    <w:rsid w:val="00093673"/>
    <w:rsid w:val="000960E3"/>
    <w:rsid w:val="000A3F4D"/>
    <w:rsid w:val="000B7D3F"/>
    <w:rsid w:val="00157ABC"/>
    <w:rsid w:val="001F2243"/>
    <w:rsid w:val="002A03DA"/>
    <w:rsid w:val="00360E7B"/>
    <w:rsid w:val="00374118"/>
    <w:rsid w:val="00381E84"/>
    <w:rsid w:val="003C364B"/>
    <w:rsid w:val="0040300A"/>
    <w:rsid w:val="00405B00"/>
    <w:rsid w:val="00413A81"/>
    <w:rsid w:val="00440250"/>
    <w:rsid w:val="00464F17"/>
    <w:rsid w:val="004847DC"/>
    <w:rsid w:val="00486250"/>
    <w:rsid w:val="004E3D9A"/>
    <w:rsid w:val="005374DA"/>
    <w:rsid w:val="005473C7"/>
    <w:rsid w:val="00563903"/>
    <w:rsid w:val="00572600"/>
    <w:rsid w:val="005963CB"/>
    <w:rsid w:val="005B074F"/>
    <w:rsid w:val="005E2DBC"/>
    <w:rsid w:val="00663C8D"/>
    <w:rsid w:val="006D007C"/>
    <w:rsid w:val="007209CA"/>
    <w:rsid w:val="00841402"/>
    <w:rsid w:val="008613CA"/>
    <w:rsid w:val="008845F0"/>
    <w:rsid w:val="008B2ED2"/>
    <w:rsid w:val="008F3D9F"/>
    <w:rsid w:val="00926FF5"/>
    <w:rsid w:val="00932839"/>
    <w:rsid w:val="00970970"/>
    <w:rsid w:val="00991091"/>
    <w:rsid w:val="009D0ABF"/>
    <w:rsid w:val="00A4129F"/>
    <w:rsid w:val="00AE1CE9"/>
    <w:rsid w:val="00B56400"/>
    <w:rsid w:val="00BB6F69"/>
    <w:rsid w:val="00BE6BC1"/>
    <w:rsid w:val="00C7180A"/>
    <w:rsid w:val="00DA7CA0"/>
    <w:rsid w:val="00DB44B4"/>
    <w:rsid w:val="00DD7E31"/>
    <w:rsid w:val="00E56AD9"/>
    <w:rsid w:val="00E74412"/>
    <w:rsid w:val="00EC66BC"/>
    <w:rsid w:val="00EC6AAE"/>
    <w:rsid w:val="00F07C02"/>
    <w:rsid w:val="00F224E1"/>
    <w:rsid w:val="00F53C9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655EAB2E-D5D1-4C90-9C1C-66257F9851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056506"/>
    <w:pPr>
      <w:spacing w:after="200" w:line="276" w:lineRule="auto"/>
    </w:pPr>
    <w:rPr>
      <w:rFonts w:eastAsia="Calibri"/>
      <w:sz w:val="22"/>
      <w:szCs w:val="22"/>
      <w:lang w:eastAsia="en-US"/>
    </w:rPr>
  </w:style>
  <w:style w:type="paragraph" w:styleId="Nadpis1">
    <w:name w:val="heading 1"/>
    <w:basedOn w:val="Normln"/>
    <w:next w:val="Normln"/>
    <w:link w:val="Nadpis1Char"/>
    <w:qFormat/>
    <w:rsid w:val="002A03DA"/>
    <w:pPr>
      <w:keepNext/>
      <w:keepLines/>
      <w:spacing w:before="400" w:after="40" w:line="240" w:lineRule="auto"/>
      <w:outlineLvl w:val="0"/>
    </w:pPr>
    <w:rPr>
      <w:color w:val="806E00"/>
      <w:sz w:val="36"/>
      <w:szCs w:val="36"/>
    </w:rPr>
  </w:style>
  <w:style w:type="paragraph" w:styleId="Nadpis2">
    <w:name w:val="heading 2"/>
    <w:aliases w:val="Nadpisspec2"/>
    <w:basedOn w:val="Normln"/>
    <w:next w:val="Normln"/>
    <w:link w:val="Nadpis2Char"/>
    <w:unhideWhenUsed/>
    <w:qFormat/>
    <w:rsid w:val="002A03DA"/>
    <w:pPr>
      <w:keepNext/>
      <w:keepLines/>
      <w:spacing w:before="40" w:after="0" w:line="240" w:lineRule="auto"/>
      <w:outlineLvl w:val="1"/>
    </w:pPr>
    <w:rPr>
      <w:color w:val="BFA500"/>
      <w:sz w:val="32"/>
      <w:szCs w:val="32"/>
    </w:rPr>
  </w:style>
  <w:style w:type="paragraph" w:styleId="Nadpis3">
    <w:name w:val="heading 3"/>
    <w:basedOn w:val="Normln"/>
    <w:next w:val="Normln"/>
    <w:link w:val="Nadpis3Char"/>
    <w:unhideWhenUsed/>
    <w:qFormat/>
    <w:rsid w:val="002A03DA"/>
    <w:pPr>
      <w:keepNext/>
      <w:keepLines/>
      <w:spacing w:before="40" w:after="0" w:line="240" w:lineRule="auto"/>
      <w:outlineLvl w:val="2"/>
    </w:pPr>
    <w:rPr>
      <w:color w:val="BFA500"/>
      <w:sz w:val="28"/>
      <w:szCs w:val="28"/>
    </w:rPr>
  </w:style>
  <w:style w:type="paragraph" w:styleId="Nadpis4">
    <w:name w:val="heading 4"/>
    <w:basedOn w:val="Normln"/>
    <w:next w:val="Normln"/>
    <w:link w:val="Nadpis4Char"/>
    <w:unhideWhenUsed/>
    <w:qFormat/>
    <w:rsid w:val="002A03DA"/>
    <w:pPr>
      <w:keepNext/>
      <w:keepLines/>
      <w:spacing w:before="40" w:after="0"/>
      <w:outlineLvl w:val="3"/>
    </w:pPr>
    <w:rPr>
      <w:color w:val="BFA500"/>
      <w:sz w:val="24"/>
      <w:szCs w:val="24"/>
    </w:rPr>
  </w:style>
  <w:style w:type="paragraph" w:styleId="Nadpis5">
    <w:name w:val="heading 5"/>
    <w:basedOn w:val="Normln"/>
    <w:next w:val="Normln"/>
    <w:link w:val="Nadpis5Char"/>
    <w:unhideWhenUsed/>
    <w:qFormat/>
    <w:rsid w:val="002A03DA"/>
    <w:pPr>
      <w:keepNext/>
      <w:keepLines/>
      <w:spacing w:before="40" w:after="0"/>
      <w:outlineLvl w:val="4"/>
    </w:pPr>
    <w:rPr>
      <w:caps/>
      <w:color w:val="BFA500"/>
    </w:rPr>
  </w:style>
  <w:style w:type="paragraph" w:styleId="Nadpis6">
    <w:name w:val="heading 6"/>
    <w:basedOn w:val="Normln"/>
    <w:next w:val="Normln"/>
    <w:link w:val="Nadpis6Char"/>
    <w:uiPriority w:val="9"/>
    <w:semiHidden/>
    <w:unhideWhenUsed/>
    <w:qFormat/>
    <w:rsid w:val="002A03DA"/>
    <w:pPr>
      <w:keepNext/>
      <w:keepLines/>
      <w:spacing w:before="40" w:after="0"/>
      <w:outlineLvl w:val="5"/>
    </w:pPr>
    <w:rPr>
      <w:i/>
      <w:iCs/>
      <w:caps/>
      <w:color w:val="806E00"/>
    </w:rPr>
  </w:style>
  <w:style w:type="paragraph" w:styleId="Nadpis7">
    <w:name w:val="heading 7"/>
    <w:basedOn w:val="Normln"/>
    <w:next w:val="Normln"/>
    <w:link w:val="Nadpis7Char"/>
    <w:unhideWhenUsed/>
    <w:qFormat/>
    <w:rsid w:val="002A03DA"/>
    <w:pPr>
      <w:keepNext/>
      <w:keepLines/>
      <w:spacing w:before="40" w:after="0"/>
      <w:outlineLvl w:val="6"/>
    </w:pPr>
    <w:rPr>
      <w:b/>
      <w:bCs/>
      <w:color w:val="806E00"/>
    </w:rPr>
  </w:style>
  <w:style w:type="paragraph" w:styleId="Nadpis8">
    <w:name w:val="heading 8"/>
    <w:basedOn w:val="Normln"/>
    <w:next w:val="Normln"/>
    <w:link w:val="Nadpis8Char"/>
    <w:unhideWhenUsed/>
    <w:qFormat/>
    <w:rsid w:val="002A03DA"/>
    <w:pPr>
      <w:keepNext/>
      <w:keepLines/>
      <w:spacing w:before="40" w:after="0"/>
      <w:outlineLvl w:val="7"/>
    </w:pPr>
    <w:rPr>
      <w:b/>
      <w:bCs/>
      <w:i/>
      <w:iCs/>
      <w:color w:val="806E00"/>
    </w:rPr>
  </w:style>
  <w:style w:type="paragraph" w:styleId="Nadpis9">
    <w:name w:val="heading 9"/>
    <w:basedOn w:val="Normln"/>
    <w:next w:val="Normln"/>
    <w:link w:val="Nadpis9Char"/>
    <w:uiPriority w:val="9"/>
    <w:semiHidden/>
    <w:unhideWhenUsed/>
    <w:qFormat/>
    <w:rsid w:val="002A03DA"/>
    <w:pPr>
      <w:keepNext/>
      <w:keepLines/>
      <w:spacing w:before="40" w:after="0"/>
      <w:outlineLvl w:val="8"/>
    </w:pPr>
    <w:rPr>
      <w:i/>
      <w:iCs/>
      <w:color w:val="806E0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pat">
    <w:name w:val="footer"/>
    <w:basedOn w:val="Normln"/>
    <w:link w:val="ZpatChar"/>
    <w:unhideWhenUsed/>
    <w:rsid w:val="00BE6BC1"/>
    <w:pPr>
      <w:tabs>
        <w:tab w:val="center" w:pos="4536"/>
        <w:tab w:val="right" w:pos="9072"/>
      </w:tabs>
      <w:spacing w:line="240" w:lineRule="auto"/>
    </w:pPr>
  </w:style>
  <w:style w:type="character" w:customStyle="1" w:styleId="ZpatChar">
    <w:name w:val="Zápatí Char"/>
    <w:link w:val="Zpat"/>
    <w:rsid w:val="00BE6BC1"/>
    <w:rPr>
      <w:rFonts w:ascii="Arial" w:eastAsia="Calibri" w:hAnsi="Arial" w:cs="Times New Roman"/>
      <w:szCs w:val="18"/>
    </w:rPr>
  </w:style>
  <w:style w:type="paragraph" w:styleId="Zhlav">
    <w:name w:val="header"/>
    <w:basedOn w:val="Normln"/>
    <w:link w:val="ZhlavChar"/>
    <w:unhideWhenUsed/>
    <w:rsid w:val="00663C8D"/>
    <w:pPr>
      <w:tabs>
        <w:tab w:val="center" w:pos="4536"/>
        <w:tab w:val="right" w:pos="9072"/>
      </w:tabs>
      <w:spacing w:line="240" w:lineRule="auto"/>
    </w:pPr>
  </w:style>
  <w:style w:type="character" w:customStyle="1" w:styleId="ZhlavChar">
    <w:name w:val="Záhlaví Char"/>
    <w:link w:val="Zhlav"/>
    <w:rsid w:val="00663C8D"/>
    <w:rPr>
      <w:rFonts w:ascii="Arial" w:eastAsia="Calibri" w:hAnsi="Arial" w:cs="Times New Roman"/>
      <w:szCs w:val="18"/>
    </w:rPr>
  </w:style>
  <w:style w:type="character" w:styleId="Hypertextovodkaz">
    <w:name w:val="Hyperlink"/>
    <w:unhideWhenUsed/>
    <w:rsid w:val="005374DA"/>
    <w:rPr>
      <w:color w:val="00467A"/>
      <w:u w:val="single"/>
    </w:rPr>
  </w:style>
  <w:style w:type="character" w:customStyle="1" w:styleId="Nadpis1Char">
    <w:name w:val="Nadpis 1 Char"/>
    <w:link w:val="Nadpis1"/>
    <w:rsid w:val="002A03DA"/>
    <w:rPr>
      <w:rFonts w:ascii="Calibri" w:eastAsia="Times New Roman" w:hAnsi="Calibri" w:cs="Times New Roman"/>
      <w:color w:val="806E00"/>
      <w:sz w:val="36"/>
      <w:szCs w:val="36"/>
    </w:rPr>
  </w:style>
  <w:style w:type="character" w:customStyle="1" w:styleId="Nadpis2Char">
    <w:name w:val="Nadpis 2 Char"/>
    <w:aliases w:val="Nadpisspec2 Char"/>
    <w:link w:val="Nadpis2"/>
    <w:rsid w:val="002A03DA"/>
    <w:rPr>
      <w:rFonts w:ascii="Calibri" w:eastAsia="Times New Roman" w:hAnsi="Calibri" w:cs="Times New Roman"/>
      <w:color w:val="BFA500"/>
      <w:sz w:val="32"/>
      <w:szCs w:val="32"/>
    </w:rPr>
  </w:style>
  <w:style w:type="character" w:customStyle="1" w:styleId="Nadpis3Char">
    <w:name w:val="Nadpis 3 Char"/>
    <w:link w:val="Nadpis3"/>
    <w:rsid w:val="002A03DA"/>
    <w:rPr>
      <w:rFonts w:ascii="Calibri" w:eastAsia="Times New Roman" w:hAnsi="Calibri" w:cs="Times New Roman"/>
      <w:color w:val="BFA500"/>
      <w:sz w:val="28"/>
      <w:szCs w:val="28"/>
    </w:rPr>
  </w:style>
  <w:style w:type="character" w:customStyle="1" w:styleId="Nadpis4Char">
    <w:name w:val="Nadpis 4 Char"/>
    <w:link w:val="Nadpis4"/>
    <w:rsid w:val="002A03DA"/>
    <w:rPr>
      <w:rFonts w:ascii="Calibri" w:eastAsia="Times New Roman" w:hAnsi="Calibri" w:cs="Times New Roman"/>
      <w:color w:val="BFA500"/>
      <w:sz w:val="24"/>
      <w:szCs w:val="24"/>
    </w:rPr>
  </w:style>
  <w:style w:type="character" w:customStyle="1" w:styleId="Nadpis5Char">
    <w:name w:val="Nadpis 5 Char"/>
    <w:link w:val="Nadpis5"/>
    <w:rsid w:val="002A03DA"/>
    <w:rPr>
      <w:rFonts w:ascii="Calibri" w:eastAsia="Times New Roman" w:hAnsi="Calibri" w:cs="Times New Roman"/>
      <w:caps/>
      <w:color w:val="BFA500"/>
    </w:rPr>
  </w:style>
  <w:style w:type="character" w:customStyle="1" w:styleId="Nadpis6Char">
    <w:name w:val="Nadpis 6 Char"/>
    <w:link w:val="Nadpis6"/>
    <w:uiPriority w:val="9"/>
    <w:semiHidden/>
    <w:rsid w:val="002A03DA"/>
    <w:rPr>
      <w:rFonts w:ascii="Calibri" w:eastAsia="Times New Roman" w:hAnsi="Calibri" w:cs="Times New Roman"/>
      <w:i/>
      <w:iCs/>
      <w:caps/>
      <w:color w:val="806E00"/>
    </w:rPr>
  </w:style>
  <w:style w:type="character" w:customStyle="1" w:styleId="Nadpis7Char">
    <w:name w:val="Nadpis 7 Char"/>
    <w:link w:val="Nadpis7"/>
    <w:rsid w:val="002A03DA"/>
    <w:rPr>
      <w:rFonts w:ascii="Calibri" w:eastAsia="Times New Roman" w:hAnsi="Calibri" w:cs="Times New Roman"/>
      <w:b/>
      <w:bCs/>
      <w:color w:val="806E00"/>
    </w:rPr>
  </w:style>
  <w:style w:type="character" w:customStyle="1" w:styleId="Nadpis8Char">
    <w:name w:val="Nadpis 8 Char"/>
    <w:link w:val="Nadpis8"/>
    <w:rsid w:val="002A03DA"/>
    <w:rPr>
      <w:rFonts w:ascii="Calibri" w:eastAsia="Times New Roman" w:hAnsi="Calibri" w:cs="Times New Roman"/>
      <w:b/>
      <w:bCs/>
      <w:i/>
      <w:iCs/>
      <w:color w:val="806E00"/>
    </w:rPr>
  </w:style>
  <w:style w:type="character" w:customStyle="1" w:styleId="Nadpis9Char">
    <w:name w:val="Nadpis 9 Char"/>
    <w:link w:val="Nadpis9"/>
    <w:uiPriority w:val="9"/>
    <w:semiHidden/>
    <w:rsid w:val="002A03DA"/>
    <w:rPr>
      <w:rFonts w:ascii="Calibri" w:eastAsia="Times New Roman" w:hAnsi="Calibri" w:cs="Times New Roman"/>
      <w:i/>
      <w:iCs/>
      <w:color w:val="806E00"/>
    </w:rPr>
  </w:style>
  <w:style w:type="paragraph" w:styleId="Titulek">
    <w:name w:val="caption"/>
    <w:basedOn w:val="Normln"/>
    <w:next w:val="Normln"/>
    <w:uiPriority w:val="35"/>
    <w:semiHidden/>
    <w:unhideWhenUsed/>
    <w:qFormat/>
    <w:rsid w:val="002A03DA"/>
    <w:pPr>
      <w:spacing w:line="240" w:lineRule="auto"/>
    </w:pPr>
    <w:rPr>
      <w:b/>
      <w:bCs/>
      <w:smallCaps/>
      <w:color w:val="00467A"/>
    </w:rPr>
  </w:style>
  <w:style w:type="paragraph" w:styleId="Nzev">
    <w:name w:val="Title"/>
    <w:basedOn w:val="Normln"/>
    <w:next w:val="Normln"/>
    <w:link w:val="NzevChar"/>
    <w:uiPriority w:val="10"/>
    <w:qFormat/>
    <w:rsid w:val="002A03DA"/>
    <w:pPr>
      <w:spacing w:after="0" w:line="204" w:lineRule="auto"/>
      <w:contextualSpacing/>
    </w:pPr>
    <w:rPr>
      <w:caps/>
      <w:color w:val="00467A"/>
      <w:spacing w:val="-15"/>
      <w:sz w:val="72"/>
      <w:szCs w:val="72"/>
    </w:rPr>
  </w:style>
  <w:style w:type="character" w:customStyle="1" w:styleId="NzevChar">
    <w:name w:val="Název Char"/>
    <w:link w:val="Nzev"/>
    <w:uiPriority w:val="10"/>
    <w:rsid w:val="002A03DA"/>
    <w:rPr>
      <w:rFonts w:ascii="Calibri" w:eastAsia="Times New Roman" w:hAnsi="Calibri" w:cs="Times New Roman"/>
      <w:caps/>
      <w:color w:val="00467A"/>
      <w:spacing w:val="-15"/>
      <w:sz w:val="72"/>
      <w:szCs w:val="72"/>
    </w:rPr>
  </w:style>
  <w:style w:type="paragraph" w:styleId="Podnadpis">
    <w:name w:val="Subtitle"/>
    <w:basedOn w:val="Normln"/>
    <w:next w:val="Normln"/>
    <w:link w:val="PodnadpisChar"/>
    <w:uiPriority w:val="11"/>
    <w:qFormat/>
    <w:rsid w:val="002A03DA"/>
    <w:pPr>
      <w:numPr>
        <w:ilvl w:val="1"/>
      </w:numPr>
      <w:spacing w:after="240" w:line="240" w:lineRule="auto"/>
    </w:pPr>
    <w:rPr>
      <w:color w:val="FFDD00"/>
      <w:sz w:val="28"/>
      <w:szCs w:val="28"/>
    </w:rPr>
  </w:style>
  <w:style w:type="character" w:customStyle="1" w:styleId="PodnadpisChar">
    <w:name w:val="Podnadpis Char"/>
    <w:link w:val="Podnadpis"/>
    <w:uiPriority w:val="11"/>
    <w:rsid w:val="002A03DA"/>
    <w:rPr>
      <w:rFonts w:ascii="Calibri" w:eastAsia="Times New Roman" w:hAnsi="Calibri" w:cs="Times New Roman"/>
      <w:color w:val="FFDD00"/>
      <w:sz w:val="28"/>
      <w:szCs w:val="28"/>
    </w:rPr>
  </w:style>
  <w:style w:type="character" w:styleId="Siln">
    <w:name w:val="Strong"/>
    <w:uiPriority w:val="22"/>
    <w:qFormat/>
    <w:rsid w:val="002A03DA"/>
    <w:rPr>
      <w:b/>
      <w:bCs/>
    </w:rPr>
  </w:style>
  <w:style w:type="character" w:styleId="Zdraznn">
    <w:name w:val="Emphasis"/>
    <w:uiPriority w:val="20"/>
    <w:qFormat/>
    <w:rsid w:val="002A03DA"/>
    <w:rPr>
      <w:i/>
      <w:iCs/>
    </w:rPr>
  </w:style>
  <w:style w:type="paragraph" w:styleId="Bezmezer">
    <w:name w:val="No Spacing"/>
    <w:uiPriority w:val="1"/>
    <w:qFormat/>
    <w:rsid w:val="002A03DA"/>
    <w:rPr>
      <w:sz w:val="22"/>
      <w:szCs w:val="22"/>
      <w:lang w:eastAsia="en-US"/>
    </w:rPr>
  </w:style>
  <w:style w:type="paragraph" w:styleId="Citt">
    <w:name w:val="Quote"/>
    <w:basedOn w:val="Normln"/>
    <w:next w:val="Normln"/>
    <w:link w:val="CittChar"/>
    <w:uiPriority w:val="29"/>
    <w:qFormat/>
    <w:rsid w:val="002A03DA"/>
    <w:pPr>
      <w:spacing w:before="120" w:after="120"/>
      <w:ind w:left="720"/>
    </w:pPr>
    <w:rPr>
      <w:color w:val="00467A"/>
      <w:sz w:val="24"/>
      <w:szCs w:val="24"/>
    </w:rPr>
  </w:style>
  <w:style w:type="character" w:customStyle="1" w:styleId="CittChar">
    <w:name w:val="Citát Char"/>
    <w:link w:val="Citt"/>
    <w:uiPriority w:val="29"/>
    <w:rsid w:val="002A03DA"/>
    <w:rPr>
      <w:color w:val="00467A"/>
      <w:sz w:val="24"/>
      <w:szCs w:val="24"/>
    </w:rPr>
  </w:style>
  <w:style w:type="paragraph" w:styleId="Vrazncitt">
    <w:name w:val="Intense Quote"/>
    <w:basedOn w:val="Normln"/>
    <w:next w:val="Normln"/>
    <w:link w:val="VrazncittChar"/>
    <w:uiPriority w:val="30"/>
    <w:qFormat/>
    <w:rsid w:val="002A03DA"/>
    <w:pPr>
      <w:spacing w:before="100" w:beforeAutospacing="1" w:after="240" w:line="240" w:lineRule="auto"/>
      <w:ind w:left="720"/>
      <w:jc w:val="center"/>
    </w:pPr>
    <w:rPr>
      <w:color w:val="00467A"/>
      <w:spacing w:val="-6"/>
      <w:sz w:val="32"/>
      <w:szCs w:val="32"/>
    </w:rPr>
  </w:style>
  <w:style w:type="character" w:customStyle="1" w:styleId="VrazncittChar">
    <w:name w:val="Výrazný citát Char"/>
    <w:link w:val="Vrazncitt"/>
    <w:uiPriority w:val="30"/>
    <w:rsid w:val="002A03DA"/>
    <w:rPr>
      <w:rFonts w:ascii="Calibri" w:eastAsia="Times New Roman" w:hAnsi="Calibri" w:cs="Times New Roman"/>
      <w:color w:val="00467A"/>
      <w:spacing w:val="-6"/>
      <w:sz w:val="32"/>
      <w:szCs w:val="32"/>
    </w:rPr>
  </w:style>
  <w:style w:type="character" w:styleId="Zdraznnjemn">
    <w:name w:val="Subtle Emphasis"/>
    <w:uiPriority w:val="19"/>
    <w:qFormat/>
    <w:rsid w:val="002A03DA"/>
    <w:rPr>
      <w:i/>
      <w:iCs/>
      <w:color w:val="85929A"/>
    </w:rPr>
  </w:style>
  <w:style w:type="character" w:styleId="Zdraznnintenzivn">
    <w:name w:val="Intense Emphasis"/>
    <w:uiPriority w:val="21"/>
    <w:qFormat/>
    <w:rsid w:val="002A03DA"/>
    <w:rPr>
      <w:b/>
      <w:bCs/>
      <w:i/>
      <w:iCs/>
    </w:rPr>
  </w:style>
  <w:style w:type="character" w:styleId="Odkazjemn">
    <w:name w:val="Subtle Reference"/>
    <w:uiPriority w:val="31"/>
    <w:qFormat/>
    <w:rsid w:val="002A03DA"/>
    <w:rPr>
      <w:smallCaps/>
      <w:color w:val="85929A"/>
      <w:u w:val="none" w:color="A0ABB1"/>
      <w:bdr w:val="none" w:sz="0" w:space="0" w:color="auto"/>
    </w:rPr>
  </w:style>
  <w:style w:type="character" w:styleId="Odkazintenzivn">
    <w:name w:val="Intense Reference"/>
    <w:uiPriority w:val="32"/>
    <w:qFormat/>
    <w:rsid w:val="002A03DA"/>
    <w:rPr>
      <w:b/>
      <w:bCs/>
      <w:smallCaps/>
      <w:color w:val="00467A"/>
      <w:u w:val="single"/>
    </w:rPr>
  </w:style>
  <w:style w:type="character" w:styleId="Nzevknihy">
    <w:name w:val="Book Title"/>
    <w:uiPriority w:val="33"/>
    <w:qFormat/>
    <w:rsid w:val="002A03DA"/>
    <w:rPr>
      <w:b/>
      <w:bCs/>
      <w:smallCaps/>
      <w:spacing w:val="10"/>
    </w:rPr>
  </w:style>
  <w:style w:type="paragraph" w:styleId="Nadpisobsahu">
    <w:name w:val="TOC Heading"/>
    <w:basedOn w:val="Nadpis1"/>
    <w:next w:val="Normln"/>
    <w:uiPriority w:val="39"/>
    <w:semiHidden/>
    <w:unhideWhenUsed/>
    <w:qFormat/>
    <w:rsid w:val="002A03DA"/>
    <w:pPr>
      <w:outlineLvl w:val="9"/>
    </w:pPr>
  </w:style>
  <w:style w:type="paragraph" w:styleId="Textbubliny">
    <w:name w:val="Balloon Text"/>
    <w:basedOn w:val="Normln"/>
    <w:link w:val="TextbublinyChar"/>
    <w:uiPriority w:val="99"/>
    <w:semiHidden/>
    <w:unhideWhenUsed/>
    <w:rsid w:val="005B074F"/>
    <w:pPr>
      <w:spacing w:after="0" w:line="240" w:lineRule="auto"/>
    </w:pPr>
    <w:rPr>
      <w:rFonts w:ascii="Segoe UI" w:hAnsi="Segoe UI" w:cs="Segoe UI"/>
      <w:sz w:val="18"/>
      <w:szCs w:val="18"/>
    </w:rPr>
  </w:style>
  <w:style w:type="character" w:customStyle="1" w:styleId="TextbublinyChar">
    <w:name w:val="Text bubliny Char"/>
    <w:link w:val="Textbubliny"/>
    <w:uiPriority w:val="99"/>
    <w:semiHidden/>
    <w:rsid w:val="005B074F"/>
    <w:rPr>
      <w:rFonts w:ascii="Segoe UI" w:hAnsi="Segoe UI" w:cs="Segoe UI"/>
      <w:sz w:val="18"/>
      <w:szCs w:val="18"/>
    </w:rPr>
  </w:style>
  <w:style w:type="paragraph" w:customStyle="1" w:styleId="Normlnn1">
    <w:name w:val="Normální n1"/>
    <w:basedOn w:val="Normln"/>
    <w:rsid w:val="001F2243"/>
    <w:pPr>
      <w:keepLines/>
      <w:spacing w:before="120" w:after="0" w:line="240" w:lineRule="auto"/>
      <w:ind w:left="539"/>
      <w:jc w:val="both"/>
    </w:pPr>
    <w:rPr>
      <w:rFonts w:ascii="Times New Roman" w:hAnsi="Times New Roman"/>
      <w:sz w:val="24"/>
      <w:szCs w:val="24"/>
      <w:lang w:eastAsia="cs-CZ"/>
    </w:rPr>
  </w:style>
  <w:style w:type="paragraph" w:customStyle="1" w:styleId="Normlnn2">
    <w:name w:val="Normální n2"/>
    <w:basedOn w:val="Normln"/>
    <w:rsid w:val="001F2243"/>
    <w:pPr>
      <w:spacing w:before="120" w:after="0" w:line="240" w:lineRule="auto"/>
      <w:ind w:left="578"/>
      <w:jc w:val="both"/>
    </w:pPr>
    <w:rPr>
      <w:rFonts w:ascii="Times New Roman" w:hAnsi="Times New Roman"/>
      <w:sz w:val="24"/>
      <w:szCs w:val="24"/>
      <w:lang w:eastAsia="cs-CZ"/>
    </w:rPr>
  </w:style>
  <w:style w:type="paragraph" w:customStyle="1" w:styleId="Normlnn3">
    <w:name w:val="Normální n3"/>
    <w:basedOn w:val="Normlnn2"/>
    <w:rsid w:val="001F2243"/>
    <w:pPr>
      <w:ind w:left="709"/>
    </w:pPr>
  </w:style>
  <w:style w:type="paragraph" w:styleId="Normlnweb">
    <w:name w:val="Normal (Web)"/>
    <w:basedOn w:val="Normln"/>
    <w:uiPriority w:val="99"/>
    <w:semiHidden/>
    <w:unhideWhenUsed/>
    <w:rsid w:val="001F2243"/>
    <w:pPr>
      <w:spacing w:before="100" w:beforeAutospacing="1" w:after="100" w:afterAutospacing="1" w:line="240" w:lineRule="auto"/>
    </w:pPr>
    <w:rPr>
      <w:rFonts w:ascii="Times New Roman" w:hAnsi="Times New Roman"/>
      <w:sz w:val="24"/>
      <w:szCs w:val="24"/>
      <w:lang w:eastAsia="cs-CZ"/>
    </w:rPr>
  </w:style>
  <w:style w:type="character" w:styleId="slostrnky">
    <w:name w:val="page number"/>
    <w:semiHidden/>
    <w:unhideWhenUsed/>
    <w:rsid w:val="001F2243"/>
  </w:style>
  <w:style w:type="paragraph" w:styleId="Revize">
    <w:name w:val="Revision"/>
    <w:hidden/>
    <w:uiPriority w:val="99"/>
    <w:semiHidden/>
    <w:rsid w:val="001F2243"/>
    <w:rPr>
      <w:rFonts w:ascii="Times New Roman" w:hAnsi="Times New Roman"/>
      <w:sz w:val="24"/>
      <w:szCs w:val="24"/>
    </w:rPr>
  </w:style>
  <w:style w:type="character" w:styleId="Odkaznakoment">
    <w:name w:val="annotation reference"/>
    <w:uiPriority w:val="99"/>
    <w:semiHidden/>
    <w:unhideWhenUsed/>
    <w:rsid w:val="001F2243"/>
    <w:rPr>
      <w:sz w:val="16"/>
      <w:szCs w:val="16"/>
    </w:rPr>
  </w:style>
  <w:style w:type="paragraph" w:styleId="Textkomente">
    <w:name w:val="annotation text"/>
    <w:basedOn w:val="Normln"/>
    <w:link w:val="TextkomenteChar"/>
    <w:uiPriority w:val="99"/>
    <w:semiHidden/>
    <w:unhideWhenUsed/>
    <w:rsid w:val="001F2243"/>
    <w:pPr>
      <w:spacing w:after="0" w:line="240" w:lineRule="auto"/>
    </w:pPr>
    <w:rPr>
      <w:rFonts w:ascii="Times New Roman" w:hAnsi="Times New Roman"/>
      <w:sz w:val="20"/>
      <w:szCs w:val="20"/>
      <w:lang w:eastAsia="cs-CZ"/>
    </w:rPr>
  </w:style>
  <w:style w:type="character" w:customStyle="1" w:styleId="TextkomenteChar">
    <w:name w:val="Text komentáře Char"/>
    <w:basedOn w:val="Standardnpsmoodstavce"/>
    <w:link w:val="Textkomente"/>
    <w:uiPriority w:val="99"/>
    <w:semiHidden/>
    <w:rsid w:val="001F2243"/>
    <w:rPr>
      <w:rFonts w:ascii="Times New Roman" w:hAnsi="Times New Roman"/>
    </w:rPr>
  </w:style>
  <w:style w:type="paragraph" w:styleId="Pedmtkomente">
    <w:name w:val="annotation subject"/>
    <w:basedOn w:val="Textkomente"/>
    <w:next w:val="Textkomente"/>
    <w:link w:val="PedmtkomenteChar"/>
    <w:uiPriority w:val="99"/>
    <w:semiHidden/>
    <w:unhideWhenUsed/>
    <w:rsid w:val="001F2243"/>
    <w:rPr>
      <w:b/>
      <w:bCs/>
    </w:rPr>
  </w:style>
  <w:style w:type="character" w:customStyle="1" w:styleId="PedmtkomenteChar">
    <w:name w:val="Předmět komentáře Char"/>
    <w:basedOn w:val="TextkomenteChar"/>
    <w:link w:val="Pedmtkomente"/>
    <w:uiPriority w:val="99"/>
    <w:semiHidden/>
    <w:rsid w:val="001F2243"/>
    <w:rPr>
      <w:rFonts w:ascii="Times New Roman" w:hAnsi="Times New Roman"/>
      <w:b/>
      <w:bCs/>
    </w:rPr>
  </w:style>
  <w:style w:type="paragraph" w:styleId="Odstavecseseznamem">
    <w:name w:val="List Paragraph"/>
    <w:basedOn w:val="Normln"/>
    <w:uiPriority w:val="34"/>
    <w:qFormat/>
    <w:rsid w:val="001F2243"/>
    <w:pPr>
      <w:spacing w:after="0" w:line="240" w:lineRule="auto"/>
      <w:ind w:left="720"/>
      <w:contextualSpacing/>
    </w:pPr>
    <w:rPr>
      <w:rFonts w:ascii="Times New Roman" w:hAnsi="Times New Roman"/>
      <w:sz w:val="24"/>
      <w:szCs w:val="24"/>
      <w:lang w:eastAsia="cs-CZ"/>
    </w:rPr>
  </w:style>
  <w:style w:type="paragraph" w:styleId="Zkladntextodsazen2">
    <w:name w:val="Body Text Indent 2"/>
    <w:basedOn w:val="Normln"/>
    <w:link w:val="Zkladntextodsazen2Char"/>
    <w:semiHidden/>
    <w:rsid w:val="001F2243"/>
    <w:pPr>
      <w:suppressAutoHyphens/>
      <w:autoSpaceDN w:val="0"/>
      <w:spacing w:after="0" w:line="240" w:lineRule="auto"/>
      <w:ind w:left="284" w:hanging="284"/>
      <w:jc w:val="both"/>
      <w:textAlignment w:val="baseline"/>
    </w:pPr>
    <w:rPr>
      <w:rFonts w:ascii="Times New Roman" w:hAnsi="Times New Roman"/>
      <w:sz w:val="20"/>
      <w:szCs w:val="20"/>
      <w:lang w:eastAsia="cs-CZ"/>
    </w:rPr>
  </w:style>
  <w:style w:type="character" w:customStyle="1" w:styleId="Zkladntextodsazen2Char">
    <w:name w:val="Základní text odsazený 2 Char"/>
    <w:basedOn w:val="Standardnpsmoodstavce"/>
    <w:link w:val="Zkladntextodsazen2"/>
    <w:semiHidden/>
    <w:rsid w:val="001F2243"/>
    <w:rPr>
      <w:rFonts w:ascii="Times New Roman" w:hAnsi="Times New Roman"/>
    </w:rPr>
  </w:style>
  <w:style w:type="paragraph" w:styleId="Zkladntextodsazen3">
    <w:name w:val="Body Text Indent 3"/>
    <w:basedOn w:val="Normln"/>
    <w:link w:val="Zkladntextodsazen3Char"/>
    <w:semiHidden/>
    <w:rsid w:val="001F2243"/>
    <w:pPr>
      <w:suppressAutoHyphens/>
      <w:autoSpaceDN w:val="0"/>
      <w:spacing w:after="0" w:line="240" w:lineRule="auto"/>
      <w:ind w:left="567" w:hanging="567"/>
      <w:jc w:val="both"/>
      <w:textAlignment w:val="baseline"/>
    </w:pPr>
    <w:rPr>
      <w:rFonts w:ascii="Times New Roman" w:hAnsi="Times New Roman"/>
      <w:sz w:val="24"/>
      <w:szCs w:val="20"/>
      <w:lang w:eastAsia="cs-CZ"/>
    </w:rPr>
  </w:style>
  <w:style w:type="character" w:customStyle="1" w:styleId="Zkladntextodsazen3Char">
    <w:name w:val="Základní text odsazený 3 Char"/>
    <w:basedOn w:val="Standardnpsmoodstavce"/>
    <w:link w:val="Zkladntextodsazen3"/>
    <w:semiHidden/>
    <w:rsid w:val="001F2243"/>
    <w:rPr>
      <w:rFonts w:ascii="Times New Roman" w:hAnsi="Times New Roman"/>
      <w:sz w:val="24"/>
    </w:rPr>
  </w:style>
  <w:style w:type="character" w:customStyle="1" w:styleId="UnresolvedMention">
    <w:name w:val="Unresolved Mention"/>
    <w:uiPriority w:val="99"/>
    <w:semiHidden/>
    <w:unhideWhenUsed/>
    <w:rsid w:val="001F2243"/>
    <w:rPr>
      <w:color w:val="605E5C"/>
      <w:shd w:val="clear" w:color="auto" w:fill="E1DFDD"/>
    </w:rPr>
  </w:style>
  <w:style w:type="character" w:styleId="Sledovanodkaz">
    <w:name w:val="FollowedHyperlink"/>
    <w:basedOn w:val="Standardnpsmoodstavce"/>
    <w:uiPriority w:val="99"/>
    <w:semiHidden/>
    <w:unhideWhenUsed/>
    <w:rsid w:val="001F2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kumenty\_00_LOGA\_brand%20manual%20new\Hl.pap&#237;r\new\QPB_QSR_Instructions_2022\QPB_2022.dotx"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8E3AFD-9C9C-4673-BFE9-0EF06A7C3D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QPB_2022</Template>
  <TotalTime>20</TotalTime>
  <Pages>2</Pages>
  <Words>797</Words>
  <Characters>4703</Characters>
  <Application>Microsoft Office Word</Application>
  <DocSecurity>0</DocSecurity>
  <Lines>39</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Pospíšilová Lenka Bc.</dc:creator>
  <cp:keywords/>
  <dc:description/>
  <cp:lastModifiedBy>Pospíšilová Lenka Bc.</cp:lastModifiedBy>
  <cp:revision>10</cp:revision>
  <cp:lastPrinted>2021-08-26T11:20:00Z</cp:lastPrinted>
  <dcterms:created xsi:type="dcterms:W3CDTF">2022-02-17T21:49:00Z</dcterms:created>
  <dcterms:modified xsi:type="dcterms:W3CDTF">2022-02-17T22:14:00Z</dcterms:modified>
</cp:coreProperties>
</file>